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CF7F2" w14:textId="05ACEAE1" w:rsidR="00380FDB" w:rsidRDefault="00380FDB"/>
    <w:p w14:paraId="6036D47C" w14:textId="394E4EA5" w:rsidR="0049001E" w:rsidRPr="004B49FE" w:rsidRDefault="0049001E" w:rsidP="0049001E">
      <w:pPr>
        <w:spacing w:after="0"/>
        <w:ind w:firstLine="709"/>
        <w:jc w:val="both"/>
        <w:rPr>
          <w:rFonts w:ascii="Times New Roman" w:hAnsi="Times New Roman" w:cs="Times New Roman"/>
          <w:color w:val="FF0000"/>
          <w:sz w:val="44"/>
          <w:szCs w:val="44"/>
          <w:lang w:val="kk-KZ"/>
        </w:rPr>
      </w:pPr>
      <w:r w:rsidRPr="004B49FE">
        <w:rPr>
          <w:rFonts w:ascii="Times New Roman" w:hAnsi="Times New Roman" w:cs="Times New Roman"/>
          <w:color w:val="FF0000"/>
          <w:sz w:val="44"/>
          <w:szCs w:val="44"/>
          <w:highlight w:val="yellow"/>
          <w:lang w:val="kk-KZ" w:eastAsia="ko-KR"/>
        </w:rPr>
        <w:t>Практикалық сабақ ПС</w:t>
      </w:r>
      <w:r w:rsidRPr="004B49FE">
        <w:rPr>
          <w:rFonts w:ascii="Times New Roman" w:hAnsi="Times New Roman" w:cs="Times New Roman"/>
          <w:color w:val="FF0000"/>
          <w:sz w:val="44"/>
          <w:szCs w:val="44"/>
          <w:lang w:val="kk-KZ" w:eastAsia="ko-KR"/>
        </w:rPr>
        <w:t>-7</w:t>
      </w:r>
      <w:bookmarkStart w:id="0" w:name="_Hlk122195023"/>
      <w:r w:rsidR="004B49FE" w:rsidRPr="004B49FE">
        <w:rPr>
          <w:rFonts w:ascii="Times New Roman" w:hAnsi="Times New Roman" w:cs="Times New Roman"/>
          <w:bCs/>
          <w:color w:val="FF0000"/>
          <w:sz w:val="44"/>
          <w:szCs w:val="44"/>
          <w:lang w:val="kk-KZ"/>
        </w:rPr>
        <w:t xml:space="preserve"> </w:t>
      </w:r>
      <w:r w:rsidR="004B49FE" w:rsidRPr="004B49FE">
        <w:rPr>
          <w:rFonts w:ascii="Times New Roman" w:hAnsi="Times New Roman" w:cs="Times New Roman"/>
          <w:bCs/>
          <w:color w:val="FF0000"/>
          <w:sz w:val="44"/>
          <w:szCs w:val="44"/>
          <w:highlight w:val="green"/>
          <w:lang w:val="kk-KZ"/>
        </w:rPr>
        <w:t>Кәсіпорындардың төлем қабілетсіздігін мемлекеттік реттеу</w:t>
      </w:r>
      <w:bookmarkEnd w:id="0"/>
    </w:p>
    <w:p w14:paraId="328285B2" w14:textId="77777777" w:rsidR="0049001E" w:rsidRPr="004B49FE" w:rsidRDefault="0049001E" w:rsidP="0049001E">
      <w:pPr>
        <w:rPr>
          <w:rFonts w:ascii="Times New Roman" w:hAnsi="Times New Roman" w:cs="Times New Roman"/>
          <w:color w:val="FF0000"/>
          <w:sz w:val="44"/>
          <w:szCs w:val="44"/>
          <w:lang w:val="kk-KZ"/>
        </w:rPr>
      </w:pPr>
    </w:p>
    <w:p w14:paraId="544FBFAD" w14:textId="463C9501" w:rsidR="0049001E" w:rsidRPr="004B49FE" w:rsidRDefault="0049001E" w:rsidP="0049001E">
      <w:pPr>
        <w:tabs>
          <w:tab w:val="left" w:pos="0"/>
        </w:tabs>
        <w:rPr>
          <w:rFonts w:ascii="Times New Roman" w:hAnsi="Times New Roman" w:cs="Times New Roman"/>
          <w:color w:val="FF0000"/>
          <w:sz w:val="44"/>
          <w:szCs w:val="44"/>
          <w:lang w:val="kk-KZ"/>
        </w:rPr>
      </w:pPr>
      <w:r w:rsidRPr="004B49FE">
        <w:rPr>
          <w:rFonts w:ascii="Times New Roman" w:hAnsi="Times New Roman" w:cs="Times New Roman"/>
          <w:color w:val="FF0000"/>
          <w:sz w:val="44"/>
          <w:szCs w:val="44"/>
        </w:rPr>
        <w:tab/>
      </w:r>
      <w:r w:rsidRPr="004B49FE">
        <w:rPr>
          <w:rFonts w:ascii="Times New Roman" w:hAnsi="Times New Roman" w:cs="Times New Roman"/>
          <w:color w:val="FF0000"/>
          <w:sz w:val="44"/>
          <w:szCs w:val="44"/>
          <w:highlight w:val="green"/>
          <w:lang w:val="kk-KZ"/>
        </w:rPr>
        <w:t>Сабақтың  мақсаты</w:t>
      </w:r>
      <w:r w:rsidRPr="004B49FE">
        <w:rPr>
          <w:rFonts w:ascii="Times New Roman" w:hAnsi="Times New Roman" w:cs="Times New Roman"/>
          <w:color w:val="FF0000"/>
          <w:sz w:val="44"/>
          <w:szCs w:val="44"/>
          <w:lang w:val="kk-KZ"/>
        </w:rPr>
        <w:t xml:space="preserve"> – студенттерге</w:t>
      </w:r>
      <w:r w:rsidR="004B49FE" w:rsidRPr="004B49FE">
        <w:rPr>
          <w:rFonts w:ascii="Times New Roman" w:hAnsi="Times New Roman" w:cs="Times New Roman"/>
          <w:bCs/>
          <w:color w:val="FF0000"/>
          <w:sz w:val="44"/>
          <w:szCs w:val="44"/>
          <w:lang w:val="kk-KZ"/>
        </w:rPr>
        <w:t xml:space="preserve"> кәсіпорындардың төлем қабілетсіздігін мемлекеттік реттеу</w:t>
      </w:r>
    </w:p>
    <w:p w14:paraId="12792AAA" w14:textId="77777777" w:rsidR="0049001E" w:rsidRPr="004B49FE" w:rsidRDefault="0049001E" w:rsidP="0049001E">
      <w:pPr>
        <w:tabs>
          <w:tab w:val="left" w:pos="0"/>
        </w:tabs>
        <w:rPr>
          <w:rFonts w:ascii="Times New Roman" w:hAnsi="Times New Roman" w:cs="Times New Roman"/>
          <w:color w:val="FF0000"/>
          <w:sz w:val="44"/>
          <w:szCs w:val="44"/>
          <w:lang w:val="kk-KZ"/>
        </w:rPr>
      </w:pPr>
      <w:r w:rsidRPr="004B49FE">
        <w:rPr>
          <w:rFonts w:ascii="Times New Roman" w:hAnsi="Times New Roman" w:cs="Times New Roman"/>
          <w:color w:val="FF0000"/>
          <w:sz w:val="44"/>
          <w:szCs w:val="44"/>
          <w:lang w:val="kk-KZ"/>
        </w:rPr>
        <w:t xml:space="preserve"> жан-жақты кешенді түсіндіру</w:t>
      </w:r>
    </w:p>
    <w:p w14:paraId="4D6674ED" w14:textId="77777777" w:rsidR="0049001E" w:rsidRPr="004B49FE" w:rsidRDefault="0049001E" w:rsidP="0049001E">
      <w:pPr>
        <w:tabs>
          <w:tab w:val="left" w:pos="1380"/>
        </w:tabs>
        <w:rPr>
          <w:rFonts w:ascii="Times New Roman" w:hAnsi="Times New Roman" w:cs="Times New Roman"/>
          <w:color w:val="FF0000"/>
          <w:sz w:val="44"/>
          <w:szCs w:val="44"/>
          <w:lang w:val="kk-KZ"/>
        </w:rPr>
      </w:pPr>
      <w:r w:rsidRPr="004B49FE">
        <w:rPr>
          <w:rFonts w:ascii="Times New Roman" w:hAnsi="Times New Roman" w:cs="Times New Roman"/>
          <w:color w:val="FF0000"/>
          <w:sz w:val="44"/>
          <w:szCs w:val="44"/>
          <w:lang w:val="kk-KZ"/>
        </w:rPr>
        <w:t>Сұрақтар:</w:t>
      </w:r>
    </w:p>
    <w:p w14:paraId="6EA098A3" w14:textId="49AA3134" w:rsidR="0049001E" w:rsidRPr="004B49FE" w:rsidRDefault="0049001E" w:rsidP="0049001E">
      <w:pPr>
        <w:rPr>
          <w:rFonts w:ascii="Times New Roman" w:hAnsi="Times New Roman" w:cs="Times New Roman"/>
          <w:color w:val="FF0000"/>
          <w:sz w:val="44"/>
          <w:szCs w:val="44"/>
          <w:highlight w:val="yellow"/>
          <w:lang w:val="kk-KZ"/>
        </w:rPr>
      </w:pPr>
      <w:r w:rsidRPr="004B49FE">
        <w:rPr>
          <w:rFonts w:ascii="Times New Roman" w:hAnsi="Times New Roman" w:cs="Times New Roman"/>
          <w:color w:val="FF0000"/>
          <w:sz w:val="44"/>
          <w:szCs w:val="44"/>
          <w:highlight w:val="yellow"/>
          <w:lang w:val="kk-KZ"/>
        </w:rPr>
        <w:t>1.</w:t>
      </w:r>
      <w:r w:rsidR="004B49FE" w:rsidRPr="004B49FE">
        <w:rPr>
          <w:rFonts w:ascii="Times New Roman" w:hAnsi="Times New Roman" w:cs="Times New Roman"/>
          <w:bCs/>
          <w:color w:val="FF0000"/>
          <w:sz w:val="44"/>
          <w:szCs w:val="44"/>
          <w:highlight w:val="yellow"/>
          <w:lang w:val="kk-KZ"/>
        </w:rPr>
        <w:t xml:space="preserve"> Кәсіпорындардың төлем қабілетсіздігін мемлекеттік реттеу</w:t>
      </w:r>
    </w:p>
    <w:p w14:paraId="220C9EAD" w14:textId="58FFF8B1" w:rsidR="0049001E" w:rsidRPr="004B49FE" w:rsidRDefault="0049001E" w:rsidP="0049001E">
      <w:pPr>
        <w:rPr>
          <w:rFonts w:ascii="Times New Roman" w:hAnsi="Times New Roman" w:cs="Times New Roman"/>
          <w:color w:val="FF0000"/>
          <w:sz w:val="44"/>
          <w:szCs w:val="44"/>
          <w:lang w:val="kk-KZ"/>
        </w:rPr>
      </w:pPr>
      <w:r w:rsidRPr="004B49FE">
        <w:rPr>
          <w:rFonts w:ascii="Times New Roman" w:hAnsi="Times New Roman" w:cs="Times New Roman"/>
          <w:color w:val="FF0000"/>
          <w:sz w:val="44"/>
          <w:szCs w:val="44"/>
          <w:highlight w:val="yellow"/>
          <w:lang w:val="kk-KZ"/>
        </w:rPr>
        <w:t>2.</w:t>
      </w:r>
      <w:r w:rsidR="004B49FE" w:rsidRPr="004B49FE">
        <w:rPr>
          <w:rFonts w:ascii="Times New Roman" w:hAnsi="Times New Roman" w:cs="Times New Roman"/>
          <w:bCs/>
          <w:color w:val="FF0000"/>
          <w:sz w:val="44"/>
          <w:szCs w:val="44"/>
          <w:highlight w:val="yellow"/>
          <w:lang w:val="kk-KZ"/>
        </w:rPr>
        <w:t xml:space="preserve"> Төлем қабілетсіздігін мемлекеттік реттеудің ерекшеліктері</w:t>
      </w:r>
    </w:p>
    <w:p w14:paraId="6D9321CF" w14:textId="77777777" w:rsidR="00CE795F" w:rsidRPr="00CE795F" w:rsidRDefault="00CE795F" w:rsidP="00CE795F">
      <w:pPr>
        <w:shd w:val="clear" w:color="auto" w:fill="FFFFFF"/>
        <w:spacing w:after="432" w:line="336" w:lineRule="atLeast"/>
        <w:ind w:firstLine="400"/>
        <w:jc w:val="both"/>
        <w:textAlignment w:val="baseline"/>
        <w:rPr>
          <w:rFonts w:ascii="Times New Roman" w:eastAsia="Times New Roman" w:hAnsi="Times New Roman" w:cs="Times New Roman"/>
          <w:color w:val="000000"/>
          <w:sz w:val="36"/>
          <w:szCs w:val="36"/>
          <w:lang w:val="kk-KZ" w:eastAsia="ru-RU"/>
        </w:rPr>
      </w:pPr>
      <w:r w:rsidRPr="00CE795F">
        <w:rPr>
          <w:rFonts w:ascii="Times New Roman" w:eastAsia="Times New Roman" w:hAnsi="Times New Roman" w:cs="Times New Roman"/>
          <w:color w:val="000000"/>
          <w:sz w:val="36"/>
          <w:szCs w:val="36"/>
          <w:lang w:val="kk-KZ" w:eastAsia="ru-RU"/>
        </w:rPr>
        <w:t>Банкроттық ұғымы қазіргі уақытта қоғамда жағымсыз бірлестіктерді тудырады, өйткені ол бизнесті - компанияны, ұйымды жоюды (немесе, ең болмағанда, түбегейлі қайта құруды) білдіреді, бұл барлық мүдделі тараптар үшін белгісіздік тудырады.</w:t>
      </w:r>
    </w:p>
    <w:p w14:paraId="4084FD15" w14:textId="77777777" w:rsidR="00CE795F" w:rsidRPr="00CE795F" w:rsidRDefault="00CE795F" w:rsidP="00CE795F">
      <w:pPr>
        <w:shd w:val="clear" w:color="auto" w:fill="FFFFFF"/>
        <w:spacing w:after="432" w:line="336" w:lineRule="atLeast"/>
        <w:ind w:firstLine="400"/>
        <w:jc w:val="both"/>
        <w:textAlignment w:val="baseline"/>
        <w:rPr>
          <w:rFonts w:ascii="Times New Roman" w:eastAsia="Times New Roman" w:hAnsi="Times New Roman" w:cs="Times New Roman"/>
          <w:color w:val="000000"/>
          <w:sz w:val="36"/>
          <w:szCs w:val="36"/>
          <w:lang w:val="kk-KZ" w:eastAsia="ru-RU"/>
        </w:rPr>
      </w:pPr>
      <w:r w:rsidRPr="00CE795F">
        <w:rPr>
          <w:rFonts w:ascii="Times New Roman" w:eastAsia="Times New Roman" w:hAnsi="Times New Roman" w:cs="Times New Roman"/>
          <w:color w:val="000000"/>
          <w:sz w:val="36"/>
          <w:szCs w:val="36"/>
          <w:lang w:val="kk-KZ" w:eastAsia="ru-RU"/>
        </w:rPr>
        <w:t>Расында, банкроттықтың қоғамымызда алатын орны ерекше.</w:t>
      </w:r>
    </w:p>
    <w:p w14:paraId="48EDE446" w14:textId="77777777" w:rsidR="00CE795F" w:rsidRPr="00CE795F" w:rsidRDefault="00CE795F" w:rsidP="00CE795F">
      <w:pPr>
        <w:shd w:val="clear" w:color="auto" w:fill="FFFFFF"/>
        <w:spacing w:after="432" w:line="336" w:lineRule="atLeast"/>
        <w:ind w:firstLine="400"/>
        <w:jc w:val="both"/>
        <w:textAlignment w:val="baseline"/>
        <w:rPr>
          <w:rFonts w:ascii="Times New Roman" w:eastAsia="Times New Roman" w:hAnsi="Times New Roman" w:cs="Times New Roman"/>
          <w:color w:val="000000"/>
          <w:sz w:val="36"/>
          <w:szCs w:val="36"/>
          <w:lang w:val="kk-KZ" w:eastAsia="ru-RU"/>
        </w:rPr>
      </w:pPr>
    </w:p>
    <w:p w14:paraId="695B1C81" w14:textId="77777777" w:rsidR="00CE795F" w:rsidRPr="00CE795F" w:rsidRDefault="00CE795F" w:rsidP="00CE795F">
      <w:pPr>
        <w:shd w:val="clear" w:color="auto" w:fill="FFFFFF"/>
        <w:spacing w:after="432" w:line="336" w:lineRule="atLeast"/>
        <w:ind w:firstLine="400"/>
        <w:jc w:val="both"/>
        <w:textAlignment w:val="baseline"/>
        <w:rPr>
          <w:rFonts w:ascii="Times New Roman" w:eastAsia="Times New Roman" w:hAnsi="Times New Roman" w:cs="Times New Roman"/>
          <w:color w:val="000000"/>
          <w:sz w:val="36"/>
          <w:szCs w:val="36"/>
          <w:lang w:val="kk-KZ" w:eastAsia="ru-RU"/>
        </w:rPr>
      </w:pPr>
      <w:r w:rsidRPr="00CE795F">
        <w:rPr>
          <w:rFonts w:ascii="Times New Roman" w:eastAsia="Times New Roman" w:hAnsi="Times New Roman" w:cs="Times New Roman"/>
          <w:color w:val="000000"/>
          <w:sz w:val="36"/>
          <w:szCs w:val="36"/>
          <w:lang w:val="kk-KZ" w:eastAsia="ru-RU"/>
        </w:rPr>
        <w:t xml:space="preserve">Кәсіпкерлік – бұл тек пайда табу мүмкіндігін ғана емес, сонымен қатар оның қатысушыларына қарызды төлемеу тәуекелін тудыратын қызмет түрі. Төлем қабілетсіз борышкер, бір жағынан, кредиторлардың талаптарын қанағаттандыруды кешіктірсе, екінші жағынан, өзіне және </w:t>
      </w:r>
      <w:r w:rsidRPr="00CE795F">
        <w:rPr>
          <w:rFonts w:ascii="Times New Roman" w:eastAsia="Times New Roman" w:hAnsi="Times New Roman" w:cs="Times New Roman"/>
          <w:color w:val="000000"/>
          <w:sz w:val="36"/>
          <w:szCs w:val="36"/>
          <w:lang w:val="kk-KZ" w:eastAsia="ru-RU"/>
        </w:rPr>
        <w:lastRenderedPageBreak/>
        <w:t>үшінші тұлғаларға (заңды тұлғаның құрылтайшылары, қатысушылары) жағымсыз салдарлардың пайда болу мүмкіндігін тудырады: қарыздардың көбеюі, оның тоқтатылуы. қаржылық-шаруашылық қызмет, мүлікті басқарудан шығару, осы мүлікті сату және т.б.</w:t>
      </w:r>
    </w:p>
    <w:p w14:paraId="67618137" w14:textId="77777777" w:rsidR="00CE795F" w:rsidRPr="00CE795F" w:rsidRDefault="00CE795F" w:rsidP="00CE795F">
      <w:pPr>
        <w:shd w:val="clear" w:color="auto" w:fill="FFFFFF"/>
        <w:spacing w:after="432" w:line="336" w:lineRule="atLeast"/>
        <w:ind w:firstLine="400"/>
        <w:jc w:val="both"/>
        <w:textAlignment w:val="baseline"/>
        <w:rPr>
          <w:rFonts w:ascii="Times New Roman" w:eastAsia="Times New Roman" w:hAnsi="Times New Roman" w:cs="Times New Roman"/>
          <w:color w:val="000000"/>
          <w:sz w:val="36"/>
          <w:szCs w:val="36"/>
          <w:lang w:val="kk-KZ" w:eastAsia="ru-RU"/>
        </w:rPr>
      </w:pPr>
      <w:r w:rsidRPr="00CE795F">
        <w:rPr>
          <w:rFonts w:ascii="Times New Roman" w:eastAsia="Times New Roman" w:hAnsi="Times New Roman" w:cs="Times New Roman"/>
          <w:color w:val="000000"/>
          <w:sz w:val="36"/>
          <w:szCs w:val="36"/>
          <w:lang w:val="kk-KZ" w:eastAsia="ru-RU"/>
        </w:rPr>
        <w:t>Қаржы министрлігінің Дәрменсіз борышкерлермен жұмыс жөніндегі комитеті  өз құзыреті шегінде банкроттық рәсімдерінің жүргізілуін бақылау саласында (банктерді, сақтандыруды қоспағанда) жүзеге асыру және бақылау функцияларын жүзеге асырады. қайта сақтандыру) ұйымдар мен жинақтаушы зейнетақы қорлары).</w:t>
      </w:r>
    </w:p>
    <w:p w14:paraId="22A6FA97" w14:textId="77777777" w:rsidR="00CE795F" w:rsidRPr="00CE795F" w:rsidRDefault="00CE795F" w:rsidP="00CE795F">
      <w:pPr>
        <w:shd w:val="clear" w:color="auto" w:fill="FFFFFF"/>
        <w:spacing w:after="432" w:line="336" w:lineRule="atLeast"/>
        <w:ind w:firstLine="400"/>
        <w:jc w:val="both"/>
        <w:textAlignment w:val="baseline"/>
        <w:rPr>
          <w:rFonts w:ascii="Times New Roman" w:eastAsia="Times New Roman" w:hAnsi="Times New Roman" w:cs="Times New Roman"/>
          <w:color w:val="000000"/>
          <w:sz w:val="36"/>
          <w:szCs w:val="36"/>
          <w:lang w:val="kk-KZ" w:eastAsia="ru-RU"/>
        </w:rPr>
      </w:pPr>
      <w:r w:rsidRPr="00CE795F">
        <w:rPr>
          <w:rFonts w:ascii="Times New Roman" w:eastAsia="Times New Roman" w:hAnsi="Times New Roman" w:cs="Times New Roman"/>
          <w:color w:val="000000"/>
          <w:sz w:val="36"/>
          <w:szCs w:val="36"/>
          <w:lang w:val="kk-KZ" w:eastAsia="ru-RU"/>
        </w:rPr>
        <w:t>Банкроттық саласындағы уәкiлеттi орган ретiнде Комитеттiң мақсаттары мен мiндеттерi оңалту және конкурстық басқарушылардың банкроттық массасына заңсыз алынған мүлiктi қайтаруға, несие берушiлердiң несиелерiн барынша толық өтеуге бағытталған тиiмдi жұмысын ұйымдастыруды қамтамасыз ету болып табылады. талап қою, қасақана және жалған банкроттық белгілерін анықтау, жосықсыз кәсіпкерлердің банкроттықты міндеттемелерден жалтару құралы ретінде пайдалануына жол бермеу және т.б.</w:t>
      </w:r>
    </w:p>
    <w:p w14:paraId="7AE84400" w14:textId="77777777" w:rsidR="00CE795F" w:rsidRPr="00CE795F" w:rsidRDefault="00CE795F" w:rsidP="00CE795F">
      <w:pPr>
        <w:shd w:val="clear" w:color="auto" w:fill="FFFFFF"/>
        <w:spacing w:after="432" w:line="336" w:lineRule="atLeast"/>
        <w:ind w:firstLine="400"/>
        <w:jc w:val="both"/>
        <w:textAlignment w:val="baseline"/>
        <w:rPr>
          <w:rFonts w:ascii="Times New Roman" w:eastAsia="Times New Roman" w:hAnsi="Times New Roman" w:cs="Times New Roman"/>
          <w:color w:val="000000"/>
          <w:sz w:val="36"/>
          <w:szCs w:val="36"/>
          <w:lang w:val="kk-KZ" w:eastAsia="ru-RU"/>
        </w:rPr>
      </w:pPr>
      <w:r w:rsidRPr="00CE795F">
        <w:rPr>
          <w:rFonts w:ascii="Times New Roman" w:eastAsia="Times New Roman" w:hAnsi="Times New Roman" w:cs="Times New Roman"/>
          <w:color w:val="000000"/>
          <w:sz w:val="36"/>
          <w:szCs w:val="36"/>
          <w:lang w:val="kk-KZ" w:eastAsia="ru-RU"/>
        </w:rPr>
        <w:t>Кредиторлардың мүдделерін қамтамасыз ету және оңалту рәсіміне және банкроттық рәсіміне олардың қатысуымен шешімдер қабылдау үшін кредиторлар комитеті құрылады.</w:t>
      </w:r>
    </w:p>
    <w:p w14:paraId="3B85A957" w14:textId="77777777" w:rsidR="00CE795F" w:rsidRPr="00CE795F" w:rsidRDefault="00CE795F" w:rsidP="00CE795F">
      <w:pPr>
        <w:shd w:val="clear" w:color="auto" w:fill="FFFFFF"/>
        <w:spacing w:after="432" w:line="336" w:lineRule="atLeast"/>
        <w:ind w:firstLine="400"/>
        <w:jc w:val="both"/>
        <w:textAlignment w:val="baseline"/>
        <w:rPr>
          <w:rFonts w:ascii="Times New Roman" w:eastAsia="Times New Roman" w:hAnsi="Times New Roman" w:cs="Times New Roman"/>
          <w:color w:val="000000"/>
          <w:sz w:val="36"/>
          <w:szCs w:val="36"/>
          <w:lang w:val="kk-KZ" w:eastAsia="ru-RU"/>
        </w:rPr>
      </w:pPr>
      <w:r w:rsidRPr="00CE795F">
        <w:rPr>
          <w:rFonts w:ascii="Times New Roman" w:eastAsia="Times New Roman" w:hAnsi="Times New Roman" w:cs="Times New Roman"/>
          <w:color w:val="000000"/>
          <w:sz w:val="36"/>
          <w:szCs w:val="36"/>
          <w:lang w:val="kk-KZ" w:eastAsia="ru-RU"/>
        </w:rPr>
        <w:t xml:space="preserve">Заң кредиторлар комитетіне оңалтушыдан немесе конкурстық басқарушыдан борышкердің қаржылық жағдайы және оңалту рәсімі мен банкроттық рәсімінің барысы туралы ақпарат беруді талап ету, банкроттыққа шағымдану сияқты кең ауқымды бақылау өкілеттіктерін береді. уәкiлеттi орган немесе сот оның iс-әрекеттерiн, оларды өз мiндеттерiнен шеттету туралы уәкiлеттi органға өтiнiш жасау туралы </w:t>
      </w:r>
      <w:r w:rsidRPr="00CE795F">
        <w:rPr>
          <w:rFonts w:ascii="Times New Roman" w:eastAsia="Times New Roman" w:hAnsi="Times New Roman" w:cs="Times New Roman"/>
          <w:color w:val="000000"/>
          <w:sz w:val="36"/>
          <w:szCs w:val="36"/>
          <w:lang w:val="kk-KZ" w:eastAsia="ru-RU"/>
        </w:rPr>
        <w:lastRenderedPageBreak/>
        <w:t>шешiм қабылдау, конкурстық басқарушы ұсынған конкурстық массаны жүзеге асыру жоспарын бекiту, оңалту рәсiмiн жүргiзудiң баптары мен шығыстарының сметасын бекiту; және банкроттық рәсімдері.</w:t>
      </w:r>
    </w:p>
    <w:p w14:paraId="11BE3378" w14:textId="77777777" w:rsidR="00CE795F" w:rsidRPr="00CE795F" w:rsidRDefault="00CE795F" w:rsidP="00CE795F">
      <w:pPr>
        <w:shd w:val="clear" w:color="auto" w:fill="FFFFFF"/>
        <w:spacing w:after="432" w:line="336" w:lineRule="atLeast"/>
        <w:ind w:firstLine="400"/>
        <w:jc w:val="both"/>
        <w:textAlignment w:val="baseline"/>
        <w:rPr>
          <w:rFonts w:ascii="Times New Roman" w:eastAsia="Times New Roman" w:hAnsi="Times New Roman" w:cs="Times New Roman"/>
          <w:color w:val="000000"/>
          <w:sz w:val="36"/>
          <w:szCs w:val="36"/>
          <w:lang w:val="kk-KZ" w:eastAsia="ru-RU"/>
        </w:rPr>
      </w:pPr>
      <w:r w:rsidRPr="00CE795F">
        <w:rPr>
          <w:rFonts w:ascii="Times New Roman" w:eastAsia="Times New Roman" w:hAnsi="Times New Roman" w:cs="Times New Roman"/>
          <w:color w:val="000000"/>
          <w:sz w:val="36"/>
          <w:szCs w:val="36"/>
          <w:lang w:val="kk-KZ" w:eastAsia="ru-RU"/>
        </w:rPr>
        <w:t>Кәсіпорындардың төлем қабілетсіздігіне қатысты айта кететін жайт, банкроттық рәсімдерін қолдану міндетті түрде заңды тұлғаны таратуды, яғни қарыздарын өтеу мақсатында оның барлық мүлкін сатуды білдірмейді.</w:t>
      </w:r>
    </w:p>
    <w:p w14:paraId="48C9334C" w14:textId="77777777" w:rsidR="00CE795F" w:rsidRPr="00CE795F" w:rsidRDefault="00CE795F" w:rsidP="00CE795F">
      <w:pPr>
        <w:shd w:val="clear" w:color="auto" w:fill="FFFFFF"/>
        <w:spacing w:after="432" w:line="336" w:lineRule="atLeast"/>
        <w:ind w:firstLine="400"/>
        <w:jc w:val="both"/>
        <w:textAlignment w:val="baseline"/>
        <w:rPr>
          <w:rFonts w:ascii="Times New Roman" w:eastAsia="Times New Roman" w:hAnsi="Times New Roman" w:cs="Times New Roman"/>
          <w:color w:val="000000"/>
          <w:sz w:val="36"/>
          <w:szCs w:val="36"/>
          <w:lang w:val="kk-KZ" w:eastAsia="ru-RU"/>
        </w:rPr>
      </w:pPr>
      <w:r w:rsidRPr="00CE795F">
        <w:rPr>
          <w:rFonts w:ascii="Times New Roman" w:eastAsia="Times New Roman" w:hAnsi="Times New Roman" w:cs="Times New Roman"/>
          <w:color w:val="000000"/>
          <w:sz w:val="36"/>
          <w:szCs w:val="36"/>
          <w:lang w:val="kk-KZ" w:eastAsia="ru-RU"/>
        </w:rPr>
        <w:t>Қазақстан заңнамасында кәсіпорынның төлем қабілеттілігін қалпына келтірудің мұндай шарасы оңалту рәсімі ретінде қарастырылған.</w:t>
      </w:r>
    </w:p>
    <w:p w14:paraId="69C1C6FE" w14:textId="77777777" w:rsidR="00CE795F" w:rsidRPr="00CE795F" w:rsidRDefault="00CE795F" w:rsidP="00CE795F">
      <w:pPr>
        <w:shd w:val="clear" w:color="auto" w:fill="FFFFFF"/>
        <w:spacing w:after="432" w:line="336" w:lineRule="atLeast"/>
        <w:ind w:firstLine="400"/>
        <w:jc w:val="both"/>
        <w:textAlignment w:val="baseline"/>
        <w:rPr>
          <w:rFonts w:ascii="Times New Roman" w:eastAsia="Times New Roman" w:hAnsi="Times New Roman" w:cs="Times New Roman"/>
          <w:color w:val="000000"/>
          <w:sz w:val="36"/>
          <w:szCs w:val="36"/>
          <w:lang w:val="kk-KZ" w:eastAsia="ru-RU"/>
        </w:rPr>
      </w:pPr>
      <w:r w:rsidRPr="00CE795F">
        <w:rPr>
          <w:rFonts w:ascii="Times New Roman" w:eastAsia="Times New Roman" w:hAnsi="Times New Roman" w:cs="Times New Roman"/>
          <w:color w:val="000000"/>
          <w:sz w:val="36"/>
          <w:szCs w:val="36"/>
          <w:lang w:val="kk-KZ" w:eastAsia="ru-RU"/>
        </w:rPr>
        <w:t>«Банкроттық туралы» Қазақстан Республикасы Заңының  43-бабына сәйкес, егер оның төлем қабілеттілігін қалпына келтіру мүмкін болса, дәрменсіз борышкер өзіне қатысты оңалту рәсімін қолдану туралы өтінішхат бере алады. банкрот деп тану туралы сотқа жүгінгенге дейін уәкілетті органға оңалту рәсімін береді. Кредиторлар немесе үшінші тұлғалар да банкроттық рәсімін қозғамас бұрын осындай өтінішпен жүгіне алады.</w:t>
      </w:r>
    </w:p>
    <w:p w14:paraId="49FBFD0D" w14:textId="77777777" w:rsidR="00CE795F" w:rsidRPr="00CE795F" w:rsidRDefault="00CE795F" w:rsidP="00CE795F">
      <w:pPr>
        <w:shd w:val="clear" w:color="auto" w:fill="FFFFFF"/>
        <w:spacing w:after="432" w:line="336" w:lineRule="atLeast"/>
        <w:ind w:firstLine="400"/>
        <w:jc w:val="both"/>
        <w:textAlignment w:val="baseline"/>
        <w:rPr>
          <w:rFonts w:ascii="Times New Roman" w:eastAsia="Times New Roman" w:hAnsi="Times New Roman" w:cs="Times New Roman"/>
          <w:color w:val="000000"/>
          <w:sz w:val="36"/>
          <w:szCs w:val="36"/>
          <w:lang w:val="kk-KZ" w:eastAsia="ru-RU"/>
        </w:rPr>
      </w:pPr>
    </w:p>
    <w:p w14:paraId="6327C273" w14:textId="77777777" w:rsidR="00CE795F" w:rsidRPr="00CE795F" w:rsidRDefault="00CE795F" w:rsidP="00CE795F">
      <w:pPr>
        <w:shd w:val="clear" w:color="auto" w:fill="FFFFFF"/>
        <w:spacing w:after="432" w:line="336" w:lineRule="atLeast"/>
        <w:ind w:firstLine="400"/>
        <w:jc w:val="both"/>
        <w:textAlignment w:val="baseline"/>
        <w:rPr>
          <w:rFonts w:ascii="Times New Roman" w:eastAsia="Times New Roman" w:hAnsi="Times New Roman" w:cs="Times New Roman"/>
          <w:color w:val="000000"/>
          <w:sz w:val="36"/>
          <w:szCs w:val="36"/>
          <w:lang w:val="kk-KZ" w:eastAsia="ru-RU"/>
        </w:rPr>
      </w:pPr>
    </w:p>
    <w:p w14:paraId="075B90BE" w14:textId="77777777" w:rsidR="00CE795F" w:rsidRPr="00CE795F" w:rsidRDefault="00CE795F" w:rsidP="00CE795F">
      <w:pPr>
        <w:shd w:val="clear" w:color="auto" w:fill="FFFFFF"/>
        <w:spacing w:after="432" w:line="336" w:lineRule="atLeast"/>
        <w:ind w:firstLine="400"/>
        <w:jc w:val="both"/>
        <w:textAlignment w:val="baseline"/>
        <w:rPr>
          <w:rFonts w:ascii="Times New Roman" w:eastAsia="Times New Roman" w:hAnsi="Times New Roman" w:cs="Times New Roman"/>
          <w:color w:val="000000"/>
          <w:sz w:val="36"/>
          <w:szCs w:val="36"/>
          <w:lang w:val="kk-KZ" w:eastAsia="ru-RU"/>
        </w:rPr>
      </w:pPr>
      <w:r w:rsidRPr="00CE795F">
        <w:rPr>
          <w:rFonts w:ascii="Times New Roman" w:eastAsia="Times New Roman" w:hAnsi="Times New Roman" w:cs="Times New Roman"/>
          <w:color w:val="000000"/>
          <w:sz w:val="36"/>
          <w:szCs w:val="36"/>
          <w:lang w:val="kk-KZ" w:eastAsia="ru-RU"/>
        </w:rPr>
        <w:t>Оңалту процедурасы кәсіпорынның төлем қабілеттілігін қалпына келтіру процедурасы болып табылады және ол, мысалы, кәсіпқой емес басқару салдарынан төлем қабілетсіздігі қалыптасқан кәсіпорынды құтқаруға бағытталған. Бұл дәрменсіз борышкердің жойылуын болдырмау үшін және кредиторлар үшін өз талаптарын толық қанағаттандыру үшін жақсы балама болып табылады.</w:t>
      </w:r>
    </w:p>
    <w:p w14:paraId="5ECC9021" w14:textId="77777777" w:rsidR="00CE795F" w:rsidRPr="00CE795F" w:rsidRDefault="00CE795F" w:rsidP="00CE795F">
      <w:pPr>
        <w:shd w:val="clear" w:color="auto" w:fill="FFFFFF"/>
        <w:spacing w:after="432" w:line="336" w:lineRule="atLeast"/>
        <w:ind w:firstLine="400"/>
        <w:jc w:val="both"/>
        <w:textAlignment w:val="baseline"/>
        <w:rPr>
          <w:rFonts w:ascii="Times New Roman" w:eastAsia="Times New Roman" w:hAnsi="Times New Roman" w:cs="Times New Roman"/>
          <w:color w:val="000000"/>
          <w:sz w:val="36"/>
          <w:szCs w:val="36"/>
          <w:lang w:val="kk-KZ" w:eastAsia="ru-RU"/>
        </w:rPr>
      </w:pPr>
      <w:r w:rsidRPr="00CE795F">
        <w:rPr>
          <w:rFonts w:ascii="Times New Roman" w:eastAsia="Times New Roman" w:hAnsi="Times New Roman" w:cs="Times New Roman"/>
          <w:color w:val="000000"/>
          <w:sz w:val="36"/>
          <w:szCs w:val="36"/>
          <w:lang w:val="kk-KZ" w:eastAsia="ru-RU"/>
        </w:rPr>
        <w:lastRenderedPageBreak/>
        <w:t>Оңалту процедурасын енгізгеннен кейін келесі салдарлар пайда болады:</w:t>
      </w:r>
    </w:p>
    <w:p w14:paraId="68C22A49" w14:textId="77777777" w:rsidR="00CE795F" w:rsidRPr="00CE795F" w:rsidRDefault="00CE795F" w:rsidP="00CE795F">
      <w:pPr>
        <w:numPr>
          <w:ilvl w:val="0"/>
          <w:numId w:val="3"/>
        </w:numPr>
        <w:shd w:val="clear" w:color="auto" w:fill="FFFFFF"/>
        <w:spacing w:after="432" w:line="336" w:lineRule="atLeast"/>
        <w:ind w:firstLine="567"/>
        <w:contextualSpacing/>
        <w:jc w:val="both"/>
        <w:textAlignment w:val="baseline"/>
        <w:rPr>
          <w:rFonts w:ascii="Times New Roman" w:eastAsia="Times New Roman" w:hAnsi="Times New Roman" w:cs="Times New Roman"/>
          <w:color w:val="000000"/>
          <w:sz w:val="36"/>
          <w:szCs w:val="36"/>
          <w:lang w:val="kk-KZ" w:eastAsia="ru-RU"/>
        </w:rPr>
      </w:pPr>
      <w:r w:rsidRPr="00CE795F">
        <w:rPr>
          <w:rFonts w:ascii="Times New Roman" w:eastAsia="Times New Roman" w:hAnsi="Times New Roman" w:cs="Times New Roman"/>
          <w:color w:val="000000"/>
          <w:sz w:val="36"/>
          <w:szCs w:val="36"/>
          <w:lang w:val="kk-KZ" w:eastAsia="ru-RU"/>
        </w:rPr>
        <w:t>Борышкерге қатысты оңалту рәсiмiн жүзеге асыру кезеңiне оңалтуды басқарушы тағайындалады, оған заңды тұлғаның барлық органдарының оның мүлкi мен iсiн басқару жөнiндегi өкiлеттiктерi берiледi. Оңалтуды басқарушы жоспарға сәйкес шаралар қабылдауға құқылы</w:t>
      </w:r>
      <w:r w:rsidRPr="00CE795F">
        <w:rPr>
          <w:sz w:val="36"/>
          <w:szCs w:val="36"/>
          <w:lang w:val="kk-KZ"/>
        </w:rPr>
        <w:t xml:space="preserve"> </w:t>
      </w:r>
      <w:r w:rsidRPr="00CE795F">
        <w:rPr>
          <w:rFonts w:ascii="Times New Roman" w:eastAsia="Times New Roman" w:hAnsi="Times New Roman" w:cs="Times New Roman"/>
          <w:color w:val="000000"/>
          <w:sz w:val="36"/>
          <w:szCs w:val="36"/>
          <w:lang w:val="kk-KZ" w:eastAsia="ru-RU"/>
        </w:rPr>
        <w:t>Оңалтуды басқарушы борышкерді оңалту мақсатына қол жеткізуге бағытталған оңалту жоспарына сәйкес іс-әрекеттер жасауға құқылы (қызметкерлерді жұмыстан босату, ішкі қайта ұйымдастыруды жүргізу: ішкі бөлімшелерді тарату және басқа да шараларды қолдану).</w:t>
      </w:r>
    </w:p>
    <w:p w14:paraId="7BDD2CB9" w14:textId="77777777" w:rsidR="00CE795F" w:rsidRPr="00CE795F" w:rsidRDefault="00CE795F" w:rsidP="00CE795F">
      <w:pPr>
        <w:shd w:val="clear" w:color="auto" w:fill="FFFFFF"/>
        <w:spacing w:after="432" w:line="336" w:lineRule="atLeast"/>
        <w:ind w:firstLine="567"/>
        <w:contextualSpacing/>
        <w:jc w:val="both"/>
        <w:textAlignment w:val="baseline"/>
        <w:rPr>
          <w:rFonts w:ascii="Times New Roman" w:eastAsia="Times New Roman" w:hAnsi="Times New Roman" w:cs="Times New Roman"/>
          <w:color w:val="000000"/>
          <w:sz w:val="36"/>
          <w:szCs w:val="36"/>
          <w:lang w:val="kk-KZ" w:eastAsia="ru-RU"/>
        </w:rPr>
      </w:pPr>
      <w:r w:rsidRPr="00CE795F">
        <w:rPr>
          <w:rFonts w:ascii="Times New Roman" w:eastAsia="Times New Roman" w:hAnsi="Times New Roman" w:cs="Times New Roman"/>
          <w:color w:val="000000"/>
          <w:sz w:val="36"/>
          <w:szCs w:val="36"/>
          <w:lang w:val="kk-KZ" w:eastAsia="ru-RU"/>
        </w:rPr>
        <w:t>Оңалту жоспарында көзделген мүлікті (активтерді) сату сауда-саттық арқылы жүзеге асырылады.</w:t>
      </w:r>
    </w:p>
    <w:p w14:paraId="6F09BF39" w14:textId="77777777" w:rsidR="00CE795F" w:rsidRPr="00CE795F" w:rsidRDefault="00CE795F" w:rsidP="00CE795F">
      <w:pPr>
        <w:shd w:val="clear" w:color="auto" w:fill="FFFFFF"/>
        <w:spacing w:after="432" w:line="336" w:lineRule="atLeast"/>
        <w:ind w:firstLine="400"/>
        <w:jc w:val="both"/>
        <w:textAlignment w:val="baseline"/>
        <w:rPr>
          <w:rFonts w:ascii="Times New Roman" w:eastAsia="Times New Roman" w:hAnsi="Times New Roman" w:cs="Times New Roman"/>
          <w:color w:val="000000"/>
          <w:sz w:val="36"/>
          <w:szCs w:val="36"/>
          <w:lang w:val="kk-KZ" w:eastAsia="ru-RU"/>
        </w:rPr>
      </w:pPr>
      <w:r w:rsidRPr="00CE795F">
        <w:rPr>
          <w:rFonts w:ascii="Times New Roman" w:eastAsia="Times New Roman" w:hAnsi="Times New Roman" w:cs="Times New Roman"/>
          <w:color w:val="000000"/>
          <w:sz w:val="36"/>
          <w:szCs w:val="36"/>
          <w:lang w:val="kk-KZ" w:eastAsia="ru-RU"/>
        </w:rPr>
        <w:t>2.Оңалту рәсімін жүзеге асыру кезеңінде дәрменсіз борышкердің кредиторларының талаптары Заңда белгіленген тәртіппен қанағаттандырылады.</w:t>
      </w:r>
    </w:p>
    <w:p w14:paraId="63F9DE06" w14:textId="77777777" w:rsidR="00CE795F" w:rsidRPr="00CE795F" w:rsidRDefault="00CE795F" w:rsidP="00CE795F">
      <w:pPr>
        <w:shd w:val="clear" w:color="auto" w:fill="FFFFFF"/>
        <w:spacing w:after="432" w:line="336" w:lineRule="atLeast"/>
        <w:ind w:firstLine="400"/>
        <w:jc w:val="both"/>
        <w:textAlignment w:val="baseline"/>
        <w:rPr>
          <w:rFonts w:ascii="Times New Roman" w:eastAsia="Times New Roman" w:hAnsi="Times New Roman" w:cs="Times New Roman"/>
          <w:color w:val="000000"/>
          <w:sz w:val="36"/>
          <w:szCs w:val="36"/>
          <w:lang w:val="kk-KZ" w:eastAsia="ru-RU"/>
        </w:rPr>
      </w:pPr>
      <w:r w:rsidRPr="00CE795F">
        <w:rPr>
          <w:rFonts w:ascii="Times New Roman" w:eastAsia="Times New Roman" w:hAnsi="Times New Roman" w:cs="Times New Roman"/>
          <w:color w:val="000000"/>
          <w:sz w:val="36"/>
          <w:szCs w:val="36"/>
          <w:lang w:val="kk-KZ" w:eastAsia="ru-RU"/>
        </w:rPr>
        <w:t>3. Оңалту рәсімі енгізілген кезден бастап борышкер берешегінің барлық түрлері бойынша тұрақсыздық айыбын (айыппұлды, өсімпұлды), сондай-ақ алынған қарыздар бойынша сыйақыны есептеу тоқтатылады.</w:t>
      </w:r>
    </w:p>
    <w:p w14:paraId="483D4C1E" w14:textId="77777777" w:rsidR="005B09D8" w:rsidRDefault="005B09D8" w:rsidP="005B09D8">
      <w:pPr>
        <w:rPr>
          <w:rFonts w:ascii="Times New Roman" w:hAnsi="Times New Roman" w:cs="Times New Roman"/>
          <w:sz w:val="24"/>
          <w:szCs w:val="24"/>
          <w:lang w:val="kk-KZ"/>
        </w:rPr>
      </w:pPr>
      <w:r>
        <w:rPr>
          <w:rFonts w:ascii="Times New Roman" w:hAnsi="Times New Roman" w:cs="Times New Roman"/>
          <w:sz w:val="24"/>
          <w:szCs w:val="24"/>
          <w:lang w:val="kk-KZ"/>
        </w:rPr>
        <w:t xml:space="preserve">                                                                        ӘДЕБИЕТТЕР</w:t>
      </w:r>
    </w:p>
    <w:p w14:paraId="729DF050" w14:textId="77777777" w:rsidR="005B09D8" w:rsidRDefault="005B09D8" w:rsidP="005B09D8">
      <w:pPr>
        <w:pStyle w:val="a4"/>
        <w:numPr>
          <w:ilvl w:val="0"/>
          <w:numId w:val="1"/>
        </w:numPr>
        <w:tabs>
          <w:tab w:val="left" w:pos="39"/>
        </w:tabs>
        <w:autoSpaceDE w:val="0"/>
        <w:autoSpaceDN w:val="0"/>
        <w:adjustRightInd w:val="0"/>
        <w:spacing w:after="0" w:line="240" w:lineRule="auto"/>
        <w:ind w:left="0" w:firstLine="37"/>
        <w:jc w:val="both"/>
        <w:rPr>
          <w:rFonts w:ascii="Times New Roman" w:hAnsi="Times New Roman" w:cs="Times New Roman"/>
          <w:color w:val="000000" w:themeColor="text1"/>
          <w:sz w:val="24"/>
          <w:szCs w:val="24"/>
          <w:lang w:val="kk-KZ"/>
        </w:rPr>
      </w:pPr>
      <w:r w:rsidRPr="005B09D8">
        <w:rPr>
          <w:rFonts w:ascii="Times New Roman" w:hAnsi="Times New Roman" w:cs="Times New Roman"/>
          <w:sz w:val="24"/>
          <w:szCs w:val="24"/>
          <w:lang w:val="kk-KZ"/>
        </w:rPr>
        <w:tab/>
      </w:r>
      <w:bookmarkStart w:id="1" w:name="_Hlk92104819"/>
      <w:r>
        <w:rPr>
          <w:rFonts w:ascii="Times New Roman" w:eastAsia="Calibri" w:hAnsi="Times New Roman" w:cs="Times New Roman"/>
          <w:color w:val="000000" w:themeColor="text1"/>
          <w:sz w:val="24"/>
          <w:szCs w:val="24"/>
          <w:lang w:val="kk-KZ"/>
        </w:rPr>
        <w:t xml:space="preserve">Тоқаев </w:t>
      </w:r>
      <w:r>
        <w:rPr>
          <w:rFonts w:ascii="Times New Roman" w:hAnsi="Times New Roman" w:cs="Times New Roman"/>
          <w:color w:val="000000" w:themeColor="text1"/>
          <w:sz w:val="24"/>
          <w:szCs w:val="24"/>
          <w:lang w:val="kk-KZ"/>
        </w:rPr>
        <w:t>Қасым-Жомарт Тоқаев "Әділетті мемлекет. Біртұтас ұлт. Берекелі қоғам". - Астана, 2022 ж. 1 қыркүйек 2022 ж.</w:t>
      </w:r>
    </w:p>
    <w:p w14:paraId="30192FF7" w14:textId="77777777" w:rsidR="005B09D8" w:rsidRDefault="005B09D8" w:rsidP="005B09D8">
      <w:pPr>
        <w:tabs>
          <w:tab w:val="left" w:pos="39"/>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2.</w:t>
      </w:r>
      <w:r>
        <w:rPr>
          <w:rFonts w:ascii="Times New Roman" w:eastAsia="Calibri" w:hAnsi="Times New Roman" w:cs="Times New Roman"/>
          <w:color w:val="000000" w:themeColor="text1"/>
          <w:sz w:val="24"/>
          <w:szCs w:val="24"/>
          <w:lang w:val="kk-KZ"/>
        </w:rPr>
        <w:tab/>
        <w:t>Қазақстан Республикасының Конститутциясы-Астана: Елорда, 2008-56 б.</w:t>
      </w:r>
    </w:p>
    <w:p w14:paraId="5151D6CB" w14:textId="77777777" w:rsidR="005B09D8" w:rsidRDefault="005B09D8" w:rsidP="005B09D8">
      <w:pPr>
        <w:tabs>
          <w:tab w:val="left" w:pos="39"/>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3.</w:t>
      </w:r>
      <w:r>
        <w:rPr>
          <w:rFonts w:ascii="Times New Roman" w:eastAsia="Calibri" w:hAnsi="Times New Roman" w:cs="Times New Roman"/>
          <w:color w:val="000000" w:themeColor="text1"/>
          <w:sz w:val="24"/>
          <w:szCs w:val="24"/>
          <w:lang w:val="kk-KZ"/>
        </w:rPr>
        <w:tab/>
      </w:r>
      <w:r>
        <w:rPr>
          <w:rStyle w:val="s1"/>
          <w:rFonts w:ascii="Times New Roman" w:eastAsiaTheme="majorEastAsia" w:hAnsi="Times New Roman" w:cs="Times New Roman"/>
          <w:sz w:val="24"/>
          <w:szCs w:val="24"/>
          <w:lang w:val="kk-KZ"/>
        </w:rPr>
        <w:t>Қазақстан Республикасының мемлекеттік қызметі туралы //ҚР Заңы (01.07.2021)</w:t>
      </w:r>
    </w:p>
    <w:p w14:paraId="4BAA0F33" w14:textId="77777777" w:rsidR="005B09D8" w:rsidRDefault="005B09D8" w:rsidP="005B09D8">
      <w:pPr>
        <w:tabs>
          <w:tab w:val="left" w:pos="39"/>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4.</w:t>
      </w:r>
      <w:r>
        <w:rPr>
          <w:rFonts w:ascii="Times New Roman" w:eastAsia="Calibri" w:hAnsi="Times New Roman" w:cs="Times New Roman"/>
          <w:color w:val="000000" w:themeColor="text1"/>
          <w:sz w:val="24"/>
          <w:szCs w:val="24"/>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5615EF1E" w14:textId="77777777" w:rsidR="005B09D8" w:rsidRDefault="005B09D8" w:rsidP="005B09D8">
      <w:pPr>
        <w:tabs>
          <w:tab w:val="left" w:pos="39"/>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5. Қазақстан Республикасы мемлекеттік қызметшілерінің әдеп кодексі// ҚР Президентінің 2015 жылғы 29 желтоқсандағы № 153 Жарлығы</w:t>
      </w:r>
    </w:p>
    <w:p w14:paraId="228338B4" w14:textId="77777777" w:rsidR="005B09D8" w:rsidRDefault="005B09D8" w:rsidP="005B09D8">
      <w:pPr>
        <w:pStyle w:val="a4"/>
        <w:numPr>
          <w:ilvl w:val="0"/>
          <w:numId w:val="2"/>
        </w:numPr>
        <w:shd w:val="clear" w:color="auto" w:fill="FFFFFF"/>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Бабушкина Е. А., Бирюкова О. Ю., Верещагина Л. С. Антикризисное управление.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 xml:space="preserve"> М.: T8RUGRAM, 2020</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160 c.</w:t>
      </w:r>
    </w:p>
    <w:p w14:paraId="1F230CF6" w14:textId="77777777" w:rsidR="005B09D8" w:rsidRDefault="005B09D8" w:rsidP="005B09D8">
      <w:pPr>
        <w:pStyle w:val="a4"/>
        <w:numPr>
          <w:ilvl w:val="0"/>
          <w:numId w:val="2"/>
        </w:numPr>
        <w:shd w:val="clear" w:color="auto" w:fill="FFFFFF"/>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Бобылева А. З. Антикризисное управление: механизмы государства, технологии бизнеса в 2 частях. Часть 1.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 xml:space="preserve">М.: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2020 </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rPr>
        <w:t xml:space="preserve"> 285 c.</w:t>
      </w:r>
    </w:p>
    <w:p w14:paraId="1EB4FC5B" w14:textId="77777777" w:rsidR="005B09D8" w:rsidRDefault="005B09D8" w:rsidP="005B09D8">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Бобылева А. З. Антикризисное управление: механизмы государства, технологии бизнеса в 2 частях. Часть 2.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 xml:space="preserve">М.: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2020 </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rPr>
        <w:t xml:space="preserve"> 280 c.</w:t>
      </w:r>
    </w:p>
    <w:p w14:paraId="2041F15F" w14:textId="77777777" w:rsidR="005B09D8" w:rsidRDefault="005B09D8" w:rsidP="005B09D8">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Бобылева А. З. Государственное антикризисное управление в нефтяной отрасли. </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rPr>
        <w:t xml:space="preserve"> М.: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2020 </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rPr>
        <w:t xml:space="preserve"> 327 c.</w:t>
      </w:r>
    </w:p>
    <w:p w14:paraId="1CD599D6" w14:textId="77777777" w:rsidR="005B09D8" w:rsidRDefault="005B09D8" w:rsidP="005B09D8">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Борщова А. В., Ермилина Д. А., </w:t>
      </w:r>
      <w:proofErr w:type="spellStart"/>
      <w:r>
        <w:rPr>
          <w:rFonts w:ascii="Times New Roman" w:eastAsia="Times New Roman" w:hAnsi="Times New Roman" w:cs="Times New Roman"/>
          <w:color w:val="000000"/>
          <w:sz w:val="24"/>
          <w:szCs w:val="24"/>
        </w:rPr>
        <w:t>Санталова</w:t>
      </w:r>
      <w:proofErr w:type="spellEnd"/>
      <w:r>
        <w:rPr>
          <w:rFonts w:ascii="Times New Roman" w:eastAsia="Times New Roman" w:hAnsi="Times New Roman" w:cs="Times New Roman"/>
          <w:color w:val="000000"/>
          <w:sz w:val="24"/>
          <w:szCs w:val="24"/>
        </w:rPr>
        <w:t xml:space="preserve"> М. С. Антикризисное управление социально-экономическими системами</w:t>
      </w:r>
      <w:r>
        <w:rPr>
          <w:rFonts w:ascii="Times New Roman" w:eastAsia="Times New Roman" w:hAnsi="Times New Roman" w:cs="Times New Roman"/>
          <w:color w:val="000000"/>
          <w:sz w:val="24"/>
          <w:szCs w:val="24"/>
          <w:lang w:val="kk-KZ"/>
        </w:rPr>
        <w:t xml:space="preserve"> - </w:t>
      </w:r>
      <w:r>
        <w:rPr>
          <w:rFonts w:ascii="Times New Roman" w:eastAsia="Times New Roman" w:hAnsi="Times New Roman" w:cs="Times New Roman"/>
          <w:color w:val="000000"/>
          <w:sz w:val="24"/>
          <w:szCs w:val="24"/>
        </w:rPr>
        <w:t xml:space="preserve">М.: Дашков </w:t>
      </w:r>
      <w:proofErr w:type="gramStart"/>
      <w:r>
        <w:rPr>
          <w:rFonts w:ascii="Times New Roman" w:eastAsia="Times New Roman" w:hAnsi="Times New Roman" w:cs="Times New Roman"/>
          <w:color w:val="000000"/>
          <w:sz w:val="24"/>
          <w:szCs w:val="24"/>
        </w:rPr>
        <w:t>и Ко</w:t>
      </w:r>
      <w:proofErr w:type="gramEnd"/>
      <w:r>
        <w:rPr>
          <w:rFonts w:ascii="Times New Roman" w:eastAsia="Times New Roman" w:hAnsi="Times New Roman" w:cs="Times New Roman"/>
          <w:color w:val="000000"/>
          <w:sz w:val="24"/>
          <w:szCs w:val="24"/>
        </w:rPr>
        <w:t xml:space="preserve">, 2019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236 c.</w:t>
      </w:r>
    </w:p>
    <w:p w14:paraId="497B75CB" w14:textId="77777777" w:rsidR="005B09D8" w:rsidRDefault="005B09D8" w:rsidP="005B09D8">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Борщова А. В., Ермилина Д. А., </w:t>
      </w:r>
      <w:proofErr w:type="spellStart"/>
      <w:r>
        <w:rPr>
          <w:rFonts w:ascii="Times New Roman" w:eastAsia="Times New Roman" w:hAnsi="Times New Roman" w:cs="Times New Roman"/>
          <w:color w:val="000000"/>
          <w:sz w:val="24"/>
          <w:szCs w:val="24"/>
        </w:rPr>
        <w:t>Санталова</w:t>
      </w:r>
      <w:proofErr w:type="spellEnd"/>
      <w:r>
        <w:rPr>
          <w:rFonts w:ascii="Times New Roman" w:eastAsia="Times New Roman" w:hAnsi="Times New Roman" w:cs="Times New Roman"/>
          <w:color w:val="000000"/>
          <w:sz w:val="24"/>
          <w:szCs w:val="24"/>
        </w:rPr>
        <w:t xml:space="preserve"> М. С. Антикризисное управление социально-экономическими системами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М.: Дашков и К, 2021</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 xml:space="preserve"> 236 c.</w:t>
      </w:r>
    </w:p>
    <w:p w14:paraId="2062B86D" w14:textId="77777777" w:rsidR="005B09D8" w:rsidRDefault="005B09D8" w:rsidP="005B09D8">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Гореликов К.А. Антикризисное управление </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rPr>
        <w:t xml:space="preserve"> М.: Дашков и К, 2020 </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rPr>
        <w:t xml:space="preserve"> 214 c.</w:t>
      </w:r>
    </w:p>
    <w:p w14:paraId="0649F29C" w14:textId="77777777" w:rsidR="005B09D8" w:rsidRDefault="005B09D8" w:rsidP="005B09D8">
      <w:pPr>
        <w:numPr>
          <w:ilvl w:val="0"/>
          <w:numId w:val="2"/>
        </w:numPr>
        <w:shd w:val="clear" w:color="auto" w:fill="FFFFFF"/>
        <w:tabs>
          <w:tab w:val="num" w:pos="360"/>
        </w:tabs>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Зайцев В. Б., Ларионова И. В., Мешкова Е. И. Антикризисное управление в коммерческом банке</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 xml:space="preserve"> М.: </w:t>
      </w:r>
      <w:proofErr w:type="spellStart"/>
      <w:r>
        <w:rPr>
          <w:rFonts w:ascii="Times New Roman" w:eastAsia="Times New Roman" w:hAnsi="Times New Roman" w:cs="Times New Roman"/>
          <w:color w:val="000000"/>
          <w:sz w:val="24"/>
          <w:szCs w:val="24"/>
        </w:rPr>
        <w:t>КноРус</w:t>
      </w:r>
      <w:proofErr w:type="spellEnd"/>
      <w:r>
        <w:rPr>
          <w:rFonts w:ascii="Times New Roman" w:eastAsia="Times New Roman" w:hAnsi="Times New Roman" w:cs="Times New Roman"/>
          <w:color w:val="000000"/>
          <w:sz w:val="24"/>
          <w:szCs w:val="24"/>
        </w:rPr>
        <w:t>, 2021</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180 c.</w:t>
      </w:r>
    </w:p>
    <w:p w14:paraId="5DED094F" w14:textId="77777777" w:rsidR="005B09D8" w:rsidRDefault="005B09D8" w:rsidP="005B09D8">
      <w:pPr>
        <w:pStyle w:val="2"/>
        <w:numPr>
          <w:ilvl w:val="0"/>
          <w:numId w:val="2"/>
        </w:numPr>
        <w:shd w:val="clear" w:color="auto" w:fill="FFFFFF"/>
        <w:spacing w:before="0" w:line="240" w:lineRule="auto"/>
        <w:ind w:left="0" w:firstLine="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Коротков Э.М.  Антикризисное управление- М.: Юрайт, 2023 - 406 с.</w:t>
      </w:r>
    </w:p>
    <w:p w14:paraId="698B1634" w14:textId="77777777" w:rsidR="005B09D8" w:rsidRDefault="005B09D8" w:rsidP="005B09D8">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Корягин Н. Д. Антикризисное управление</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 М.: </w:t>
      </w:r>
      <w:proofErr w:type="spellStart"/>
      <w:r>
        <w:rPr>
          <w:rFonts w:ascii="Times New Roman" w:eastAsia="Times New Roman" w:hAnsi="Times New Roman" w:cs="Times New Roman"/>
          <w:color w:val="000000"/>
          <w:sz w:val="24"/>
          <w:szCs w:val="24"/>
          <w:lang w:eastAsia="ru-RU"/>
        </w:rPr>
        <w:t>Юрайт</w:t>
      </w:r>
      <w:proofErr w:type="spellEnd"/>
      <w:r>
        <w:rPr>
          <w:rFonts w:ascii="Times New Roman" w:eastAsia="Times New Roman" w:hAnsi="Times New Roman" w:cs="Times New Roman"/>
          <w:color w:val="000000"/>
          <w:sz w:val="24"/>
          <w:szCs w:val="24"/>
          <w:lang w:eastAsia="ru-RU"/>
        </w:rPr>
        <w:t xml:space="preserve">, 2020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368 c.</w:t>
      </w:r>
    </w:p>
    <w:p w14:paraId="17DFC86C" w14:textId="77777777" w:rsidR="005B09D8" w:rsidRDefault="005B09D8" w:rsidP="005B09D8">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Кочетков Е. П. Трансформация антикризисного управления в условиях цифровой экономики. Обеспечение финансово-экономической устойчивости высокотехнологичного бизнеса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М.: Проспект, 2020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 xml:space="preserve"> 328 c.</w:t>
      </w:r>
    </w:p>
    <w:p w14:paraId="7F18908D" w14:textId="77777777" w:rsidR="005B09D8" w:rsidRDefault="005B09D8" w:rsidP="005B09D8">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Кочеткова А. И. Антикризисное управление. Инструментарий.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 xml:space="preserve"> М.: </w:t>
      </w:r>
      <w:proofErr w:type="spellStart"/>
      <w:r>
        <w:rPr>
          <w:rFonts w:ascii="Times New Roman" w:eastAsia="Times New Roman" w:hAnsi="Times New Roman" w:cs="Times New Roman"/>
          <w:color w:val="000000"/>
          <w:sz w:val="24"/>
          <w:szCs w:val="24"/>
          <w:lang w:eastAsia="ru-RU"/>
        </w:rPr>
        <w:t>Юрайт</w:t>
      </w:r>
      <w:proofErr w:type="spellEnd"/>
      <w:r>
        <w:rPr>
          <w:rFonts w:ascii="Times New Roman" w:eastAsia="Times New Roman" w:hAnsi="Times New Roman" w:cs="Times New Roman"/>
          <w:color w:val="000000"/>
          <w:sz w:val="24"/>
          <w:szCs w:val="24"/>
          <w:lang w:eastAsia="ru-RU"/>
        </w:rPr>
        <w:t>, 2020</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 441 c.</w:t>
      </w:r>
    </w:p>
    <w:p w14:paraId="6C6E6FB3" w14:textId="77777777" w:rsidR="005B09D8" w:rsidRDefault="005B09D8" w:rsidP="005B09D8">
      <w:pPr>
        <w:pStyle w:val="2"/>
        <w:numPr>
          <w:ilvl w:val="0"/>
          <w:numId w:val="2"/>
        </w:numPr>
        <w:shd w:val="clear" w:color="auto" w:fill="FFFFFF"/>
        <w:spacing w:before="0" w:line="240" w:lineRule="auto"/>
        <w:ind w:left="0" w:firstLine="0"/>
        <w:rPr>
          <w:rFonts w:ascii="Times New Roman" w:hAnsi="Times New Roman" w:cs="Times New Roman"/>
          <w:color w:val="212529"/>
          <w:sz w:val="24"/>
          <w:szCs w:val="24"/>
          <w:shd w:val="clear" w:color="auto" w:fill="F8F9FA"/>
          <w:lang w:val="kk-KZ"/>
        </w:rPr>
      </w:pPr>
      <w:r>
        <w:rPr>
          <w:rFonts w:ascii="Times New Roman" w:hAnsi="Times New Roman" w:cs="Times New Roman"/>
          <w:color w:val="212529"/>
          <w:sz w:val="24"/>
          <w:szCs w:val="24"/>
          <w:shd w:val="clear" w:color="auto" w:fill="F8F9FA"/>
          <w:lang w:val="kk-KZ"/>
        </w:rPr>
        <w:t xml:space="preserve">Ларионов И.К. , </w:t>
      </w:r>
      <w:r>
        <w:rPr>
          <w:rFonts w:ascii="Times New Roman" w:hAnsi="Times New Roman" w:cs="Times New Roman"/>
          <w:color w:val="000000" w:themeColor="text1"/>
          <w:sz w:val="24"/>
          <w:szCs w:val="24"/>
          <w:lang w:val="kk-KZ"/>
        </w:rPr>
        <w:t>Брагин Н.И., Герасин А.Н. и др.</w:t>
      </w:r>
      <w:r>
        <w:rPr>
          <w:rFonts w:ascii="Times New Roman" w:hAnsi="Times New Roman" w:cs="Times New Roman"/>
          <w:color w:val="212529"/>
          <w:sz w:val="24"/>
          <w:szCs w:val="24"/>
          <w:shd w:val="clear" w:color="auto" w:fill="F8F9FA"/>
          <w:lang w:val="kk-KZ"/>
        </w:rPr>
        <w:t xml:space="preserve"> Антикризисное управление-М.: Дашков и К, 2019-380 с.</w:t>
      </w:r>
    </w:p>
    <w:p w14:paraId="63C0173E" w14:textId="77777777" w:rsidR="005B09D8" w:rsidRDefault="005B09D8" w:rsidP="005B09D8">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Моженков</w:t>
      </w:r>
      <w:proofErr w:type="spellEnd"/>
      <w:r>
        <w:rPr>
          <w:rFonts w:ascii="Times New Roman" w:eastAsia="Times New Roman" w:hAnsi="Times New Roman" w:cs="Times New Roman"/>
          <w:color w:val="000000"/>
          <w:sz w:val="24"/>
          <w:szCs w:val="24"/>
          <w:lang w:eastAsia="ru-RU"/>
        </w:rPr>
        <w:t xml:space="preserve"> В. Эффективный или мертвый. 48 правил антикризисного менеджмента</w:t>
      </w:r>
      <w:r>
        <w:rPr>
          <w:rFonts w:ascii="Times New Roman" w:eastAsia="Times New Roman" w:hAnsi="Times New Roman" w:cs="Times New Roman"/>
          <w:color w:val="000000"/>
          <w:sz w:val="24"/>
          <w:szCs w:val="24"/>
          <w:lang w:val="kk-KZ" w:eastAsia="ru-RU"/>
        </w:rPr>
        <w:t xml:space="preserve"> - </w:t>
      </w:r>
      <w:r>
        <w:rPr>
          <w:rFonts w:ascii="Times New Roman" w:eastAsia="Times New Roman" w:hAnsi="Times New Roman" w:cs="Times New Roman"/>
          <w:color w:val="000000"/>
          <w:sz w:val="24"/>
          <w:szCs w:val="24"/>
          <w:lang w:eastAsia="ru-RU"/>
        </w:rPr>
        <w:t>М.: Манн, Иванов и Фербер, 2020</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 304 c.</w:t>
      </w:r>
    </w:p>
    <w:p w14:paraId="5B48910B" w14:textId="77777777" w:rsidR="005B09D8" w:rsidRDefault="005B09D8" w:rsidP="005B09D8">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Никулин К. Разработка стратегии антикризисного управления как основы экономической безопасности предприятия</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 М.: </w:t>
      </w:r>
      <w:proofErr w:type="spellStart"/>
      <w:r>
        <w:rPr>
          <w:rFonts w:ascii="Times New Roman" w:eastAsia="Times New Roman" w:hAnsi="Times New Roman" w:cs="Times New Roman"/>
          <w:color w:val="000000"/>
          <w:sz w:val="24"/>
          <w:szCs w:val="24"/>
          <w:lang w:eastAsia="ru-RU"/>
        </w:rPr>
        <w:t>Литрес</w:t>
      </w:r>
      <w:proofErr w:type="spellEnd"/>
      <w:r>
        <w:rPr>
          <w:rFonts w:ascii="Times New Roman" w:eastAsia="Times New Roman" w:hAnsi="Times New Roman" w:cs="Times New Roman"/>
          <w:color w:val="000000"/>
          <w:sz w:val="24"/>
          <w:szCs w:val="24"/>
          <w:lang w:eastAsia="ru-RU"/>
        </w:rPr>
        <w:t>, 2020</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 112 c.</w:t>
      </w:r>
    </w:p>
    <w:p w14:paraId="09F145F1" w14:textId="77777777" w:rsidR="005B09D8" w:rsidRDefault="005B09D8" w:rsidP="005B09D8">
      <w:pPr>
        <w:pStyle w:val="2"/>
        <w:numPr>
          <w:ilvl w:val="0"/>
          <w:numId w:val="2"/>
        </w:numPr>
        <w:shd w:val="clear" w:color="auto" w:fill="FFFFFF"/>
        <w:spacing w:before="0" w:line="240" w:lineRule="auto"/>
        <w:ind w:left="0" w:firstLine="0"/>
        <w:rPr>
          <w:rFonts w:ascii="Times New Roman" w:eastAsia="Times New Roman" w:hAnsi="Times New Roman" w:cs="Times New Roman"/>
          <w:color w:val="494949"/>
          <w:sz w:val="24"/>
          <w:szCs w:val="24"/>
          <w:lang w:val="kk-KZ" w:eastAsia="ru-RU"/>
        </w:rPr>
      </w:pPr>
      <w:r>
        <w:rPr>
          <w:rFonts w:ascii="Times New Roman" w:hAnsi="Times New Roman" w:cs="Times New Roman"/>
          <w:color w:val="000000" w:themeColor="text1"/>
          <w:sz w:val="24"/>
          <w:szCs w:val="24"/>
          <w:lang w:val="kk-KZ"/>
        </w:rPr>
        <w:t xml:space="preserve">Орехов В.И., Орехова Т.Р., Балдин К.В. </w:t>
      </w:r>
      <w:r>
        <w:rPr>
          <w:rFonts w:ascii="Times New Roman" w:eastAsia="Times New Roman" w:hAnsi="Times New Roman" w:cs="Times New Roman"/>
          <w:color w:val="494949"/>
          <w:sz w:val="24"/>
          <w:szCs w:val="24"/>
          <w:lang w:eastAsia="ru-RU"/>
        </w:rPr>
        <w:t>Антикризисное управление</w:t>
      </w:r>
      <w:r>
        <w:rPr>
          <w:rFonts w:ascii="Times New Roman" w:eastAsia="Times New Roman" w:hAnsi="Times New Roman" w:cs="Times New Roman"/>
          <w:color w:val="494949"/>
          <w:sz w:val="24"/>
          <w:szCs w:val="24"/>
          <w:lang w:val="kk-KZ" w:eastAsia="ru-RU"/>
        </w:rPr>
        <w:t>- М.: ИНФРА-М, 2022-541 с.</w:t>
      </w:r>
    </w:p>
    <w:p w14:paraId="0814D418" w14:textId="77777777" w:rsidR="005B09D8" w:rsidRDefault="005B09D8" w:rsidP="005B09D8">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Охотский Е. В. Государственное антикризисное управление</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 М.: </w:t>
      </w:r>
      <w:proofErr w:type="spellStart"/>
      <w:r>
        <w:rPr>
          <w:rFonts w:ascii="Times New Roman" w:eastAsia="Times New Roman" w:hAnsi="Times New Roman" w:cs="Times New Roman"/>
          <w:color w:val="000000"/>
          <w:sz w:val="24"/>
          <w:szCs w:val="24"/>
          <w:lang w:eastAsia="ru-RU"/>
        </w:rPr>
        <w:t>Юрайт</w:t>
      </w:r>
      <w:proofErr w:type="spellEnd"/>
      <w:r>
        <w:rPr>
          <w:rFonts w:ascii="Times New Roman" w:eastAsia="Times New Roman" w:hAnsi="Times New Roman" w:cs="Times New Roman"/>
          <w:color w:val="000000"/>
          <w:sz w:val="24"/>
          <w:szCs w:val="24"/>
          <w:lang w:eastAsia="ru-RU"/>
        </w:rPr>
        <w:t>, 2020</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372 c.</w:t>
      </w:r>
    </w:p>
    <w:p w14:paraId="22195046" w14:textId="77777777" w:rsidR="005B09D8" w:rsidRDefault="005B09D8" w:rsidP="005B09D8">
      <w:pPr>
        <w:pStyle w:val="a4"/>
        <w:numPr>
          <w:ilvl w:val="0"/>
          <w:numId w:val="2"/>
        </w:numPr>
        <w:spacing w:after="0" w:line="240" w:lineRule="auto"/>
        <w:ind w:left="0" w:firstLine="0"/>
        <w:rPr>
          <w:rFonts w:ascii="Times New Roman" w:hAnsi="Times New Roman" w:cs="Times New Roman"/>
          <w:sz w:val="24"/>
          <w:szCs w:val="24"/>
          <w:lang w:val="kk-KZ"/>
        </w:rPr>
      </w:pPr>
      <w:r>
        <w:rPr>
          <w:rFonts w:ascii="Times New Roman" w:hAnsi="Times New Roman" w:cs="Times New Roman"/>
          <w:sz w:val="24"/>
          <w:szCs w:val="24"/>
          <w:lang w:val="kk-KZ"/>
        </w:rPr>
        <w:t>Соклакова И.В., Горлов В.В., Кузьмина Е.Ю. Управление потенциалом предприятия в условиях кризиса-М.: Дашков и К, 2021-194 с.</w:t>
      </w:r>
    </w:p>
    <w:p w14:paraId="40293FB5" w14:textId="77777777" w:rsidR="005B09D8" w:rsidRDefault="005B09D8" w:rsidP="005B09D8">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Сунцова Д. Никогда не сдавайся. Антикризисные стратегии российских предпринимателей</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 М.: Альпина </w:t>
      </w:r>
      <w:proofErr w:type="spellStart"/>
      <w:r>
        <w:rPr>
          <w:rFonts w:ascii="Times New Roman" w:eastAsia="Times New Roman" w:hAnsi="Times New Roman" w:cs="Times New Roman"/>
          <w:color w:val="000000"/>
          <w:sz w:val="24"/>
          <w:szCs w:val="24"/>
          <w:lang w:eastAsia="ru-RU"/>
        </w:rPr>
        <w:t>Паблишер</w:t>
      </w:r>
      <w:proofErr w:type="spellEnd"/>
      <w:r>
        <w:rPr>
          <w:rFonts w:ascii="Times New Roman" w:eastAsia="Times New Roman" w:hAnsi="Times New Roman" w:cs="Times New Roman"/>
          <w:color w:val="000000"/>
          <w:sz w:val="24"/>
          <w:szCs w:val="24"/>
          <w:lang w:eastAsia="ru-RU"/>
        </w:rPr>
        <w:t>, 2020</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176 c.</w:t>
      </w:r>
    </w:p>
    <w:p w14:paraId="097DD807" w14:textId="77777777" w:rsidR="005B09D8" w:rsidRDefault="005B09D8" w:rsidP="005B09D8">
      <w:pPr>
        <w:pStyle w:val="a4"/>
        <w:numPr>
          <w:ilvl w:val="0"/>
          <w:numId w:val="2"/>
        </w:numPr>
        <w:spacing w:after="0" w:line="240" w:lineRule="auto"/>
        <w:ind w:left="2" w:firstLine="0"/>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Хавин Д.В., Блинов А.О., Захаров В.Я. и др. Антикризисное управление. Теория и практика-М.: ЛитРес, 2022-320 с.</w:t>
      </w:r>
    </w:p>
    <w:p w14:paraId="3BD52CC8" w14:textId="77777777" w:rsidR="005B09D8" w:rsidRDefault="005B09D8" w:rsidP="005B09D8">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rPr>
        <w:t>Черненко В. А. Антикризисное управление</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 xml:space="preserve"> М.: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2020</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 xml:space="preserve"> 418 c.</w:t>
      </w:r>
    </w:p>
    <w:p w14:paraId="7C23BCE2" w14:textId="77777777" w:rsidR="005B09D8" w:rsidRDefault="005B09D8" w:rsidP="005B09D8">
      <w:pPr>
        <w:tabs>
          <w:tab w:val="left" w:pos="39"/>
        </w:tabs>
        <w:spacing w:after="0" w:line="240" w:lineRule="auto"/>
        <w:jc w:val="both"/>
        <w:rPr>
          <w:rFonts w:ascii="Times New Roman" w:eastAsia="Calibri" w:hAnsi="Times New Roman" w:cs="Times New Roman"/>
          <w:color w:val="000000" w:themeColor="text1"/>
          <w:sz w:val="24"/>
          <w:szCs w:val="24"/>
          <w:lang w:val="kk-KZ"/>
        </w:rPr>
      </w:pPr>
    </w:p>
    <w:p w14:paraId="02122E34" w14:textId="77777777" w:rsidR="005B09D8" w:rsidRDefault="005B09D8" w:rsidP="005B09D8">
      <w:pPr>
        <w:tabs>
          <w:tab w:val="left" w:pos="39"/>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Қосымша әдебиеттер:</w:t>
      </w:r>
    </w:p>
    <w:p w14:paraId="0E833D5C" w14:textId="77777777" w:rsidR="005B09D8" w:rsidRDefault="005B09D8" w:rsidP="005B09D8">
      <w:pPr>
        <w:tabs>
          <w:tab w:val="left" w:pos="39"/>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1.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5BD5BC4D" w14:textId="77777777" w:rsidR="005B09D8" w:rsidRPr="005B09D8" w:rsidRDefault="005B09D8" w:rsidP="005B09D8">
      <w:pPr>
        <w:tabs>
          <w:tab w:val="left" w:pos="39"/>
        </w:tabs>
        <w:spacing w:after="0" w:line="240" w:lineRule="auto"/>
        <w:jc w:val="both"/>
        <w:rPr>
          <w:rStyle w:val="a5"/>
          <w:b w:val="0"/>
          <w:bCs w:val="0"/>
          <w:color w:val="212529"/>
          <w:shd w:val="clear" w:color="auto" w:fill="F4F4F4"/>
          <w:lang w:val="kk-KZ"/>
        </w:rPr>
      </w:pPr>
      <w:r>
        <w:rPr>
          <w:rFonts w:ascii="Times New Roman" w:eastAsia="Calibri" w:hAnsi="Times New Roman" w:cs="Times New Roman"/>
          <w:color w:val="000000" w:themeColor="text1"/>
          <w:sz w:val="24"/>
          <w:szCs w:val="24"/>
          <w:lang w:val="kk-KZ"/>
        </w:rPr>
        <w:t xml:space="preserve">2. Оксфорд </w:t>
      </w:r>
      <w:r>
        <w:rPr>
          <w:rStyle w:val="a5"/>
          <w:b w:val="0"/>
          <w:bCs w:val="0"/>
          <w:color w:val="212529"/>
          <w:sz w:val="24"/>
          <w:szCs w:val="24"/>
          <w:shd w:val="clear" w:color="auto" w:fill="F4F4F4"/>
          <w:lang w:val="kk-KZ"/>
        </w:rPr>
        <w:t xml:space="preserve"> экономика сөздігі  = A Dictionary of Economics (Oxford Quick Reference) : сөздік  -Алматы : "Ұлттық аударма бюросы" ҚҚ, 2019 - 606 б.</w:t>
      </w:r>
    </w:p>
    <w:p w14:paraId="31A5CA90" w14:textId="77777777" w:rsidR="005B09D8" w:rsidRPr="005B09D8" w:rsidRDefault="005B09D8" w:rsidP="005B09D8">
      <w:pPr>
        <w:pStyle w:val="a4"/>
        <w:spacing w:after="0" w:line="240" w:lineRule="auto"/>
        <w:ind w:left="0"/>
        <w:jc w:val="both"/>
        <w:rPr>
          <w:rFonts w:ascii="Times New Roman" w:eastAsia="Times New Roman" w:hAnsi="Times New Roman" w:cs="Times New Roman"/>
          <w:lang w:val="kk-KZ"/>
        </w:rPr>
      </w:pPr>
      <w:r>
        <w:rPr>
          <w:rStyle w:val="a5"/>
          <w:b w:val="0"/>
          <w:bCs w:val="0"/>
          <w:color w:val="212529"/>
          <w:sz w:val="24"/>
          <w:szCs w:val="24"/>
          <w:shd w:val="clear" w:color="auto" w:fill="F4F4F4"/>
          <w:lang w:val="kk-KZ"/>
        </w:rPr>
        <w:t>3.Уилтон, Ник. HR-менеджментке кіріспе = An Introduction to Human Resource Management - Алматы: "Ұлттық аударма бюросы" ҚҚ, 2019. — 531 б.</w:t>
      </w:r>
    </w:p>
    <w:p w14:paraId="4058C211" w14:textId="77777777" w:rsidR="005B09D8" w:rsidRDefault="005B09D8" w:rsidP="005B09D8">
      <w:pPr>
        <w:pStyle w:val="a4"/>
        <w:tabs>
          <w:tab w:val="left" w:pos="1170"/>
        </w:tabs>
        <w:spacing w:after="0" w:line="240" w:lineRule="auto"/>
        <w:ind w:left="0"/>
        <w:rPr>
          <w:rFonts w:ascii="Times New Roman" w:hAnsi="Times New Roman" w:cs="Times New Roman"/>
          <w:color w:val="212529"/>
          <w:sz w:val="24"/>
          <w:szCs w:val="24"/>
          <w:shd w:val="clear" w:color="auto" w:fill="F4F4F4"/>
          <w:lang w:val="kk-KZ"/>
        </w:rPr>
      </w:pPr>
      <w:r>
        <w:rPr>
          <w:rStyle w:val="a5"/>
          <w:b w:val="0"/>
          <w:bCs w:val="0"/>
          <w:color w:val="212529"/>
          <w:sz w:val="24"/>
          <w:szCs w:val="24"/>
          <w:shd w:val="clear" w:color="auto" w:fill="F4F4F4"/>
          <w:lang w:val="kk-KZ"/>
        </w:rPr>
        <w:t>4. М. Коннолли, Л. Хармс, Д. Мэйдмент Әлеуметтік жұмыс: контексі мен практикасы  – Нұр-Сұлтан: "Ұлттық аударма бюросы ҚҚ, 2020 – 382 б.</w:t>
      </w:r>
    </w:p>
    <w:p w14:paraId="2819D228" w14:textId="77777777" w:rsidR="005B09D8" w:rsidRDefault="005B09D8" w:rsidP="005B09D8">
      <w:pPr>
        <w:pStyle w:val="a4"/>
        <w:tabs>
          <w:tab w:val="left" w:pos="1170"/>
        </w:tabs>
        <w:spacing w:after="0" w:line="240" w:lineRule="auto"/>
        <w:ind w:left="0"/>
        <w:rPr>
          <w:rFonts w:ascii="Times New Roman" w:hAnsi="Times New Roman" w:cs="Times New Roman"/>
          <w:color w:val="212529"/>
          <w:sz w:val="24"/>
          <w:szCs w:val="24"/>
          <w:shd w:val="clear" w:color="auto" w:fill="F4F4F4"/>
          <w:lang w:val="kk-KZ"/>
        </w:rPr>
      </w:pPr>
      <w:r>
        <w:rPr>
          <w:rStyle w:val="a5"/>
          <w:b w:val="0"/>
          <w:bCs w:val="0"/>
          <w:color w:val="212529"/>
          <w:sz w:val="24"/>
          <w:szCs w:val="24"/>
          <w:shd w:val="clear" w:color="auto" w:fill="F4F4F4"/>
          <w:lang w:val="kk-KZ"/>
        </w:rPr>
        <w:t xml:space="preserve">5. Стивен П. Роббинс, Тимати А. Джадж   </w:t>
      </w:r>
      <w:r>
        <w:rPr>
          <w:rFonts w:ascii="Times New Roman" w:hAnsi="Times New Roman" w:cs="Times New Roman"/>
          <w:color w:val="212529"/>
          <w:sz w:val="24"/>
          <w:szCs w:val="24"/>
          <w:shd w:val="clear" w:color="auto" w:fill="F4F4F4"/>
          <w:lang w:val="kk-KZ"/>
        </w:rPr>
        <w:br/>
      </w:r>
      <w:r>
        <w:rPr>
          <w:rStyle w:val="a5"/>
          <w:rFonts w:ascii="Times New Roman" w:hAnsi="Times New Roman" w:cs="Times New Roman"/>
          <w:b w:val="0"/>
          <w:bCs w:val="0"/>
          <w:color w:val="212529"/>
          <w:sz w:val="24"/>
          <w:szCs w:val="24"/>
          <w:shd w:val="clear" w:color="auto" w:fill="F4F4F4"/>
          <w:lang w:val="kk-KZ"/>
        </w:rPr>
        <w:t>Ұйымдық мінез-құлық негіздері = Essentials of Organizational Benavior [М  - Алматы: "Ұлттық аударма бюросы" ҚҚ, 2019 - 487 б.</w:t>
      </w:r>
    </w:p>
    <w:p w14:paraId="01A0030E" w14:textId="77777777" w:rsidR="005B09D8" w:rsidRPr="005B09D8" w:rsidRDefault="005B09D8" w:rsidP="005B09D8">
      <w:pPr>
        <w:pStyle w:val="a4"/>
        <w:tabs>
          <w:tab w:val="left" w:pos="39"/>
        </w:tabs>
        <w:spacing w:after="0" w:line="240" w:lineRule="auto"/>
        <w:ind w:left="0"/>
        <w:jc w:val="both"/>
        <w:rPr>
          <w:rStyle w:val="a5"/>
          <w:b w:val="0"/>
          <w:bCs w:val="0"/>
          <w:lang w:val="kk-KZ"/>
        </w:rPr>
      </w:pPr>
      <w:r>
        <w:rPr>
          <w:rStyle w:val="a5"/>
          <w:b w:val="0"/>
          <w:bCs w:val="0"/>
          <w:color w:val="212529"/>
          <w:sz w:val="24"/>
          <w:szCs w:val="24"/>
          <w:shd w:val="clear" w:color="auto" w:fill="F4F4F4"/>
          <w:lang w:val="kk-KZ"/>
        </w:rPr>
        <w:t>6. Р. У. Гриффин Менеджмент = Management  - Астана: "Ұлттық аударма бюросы" ҚҚ, 2018 - 766 б.</w:t>
      </w:r>
    </w:p>
    <w:p w14:paraId="72A1DE3D" w14:textId="77777777" w:rsidR="005B09D8" w:rsidRDefault="005B09D8" w:rsidP="005B09D8">
      <w:pPr>
        <w:pStyle w:val="a4"/>
        <w:tabs>
          <w:tab w:val="left" w:pos="39"/>
        </w:tabs>
        <w:spacing w:after="0" w:line="240" w:lineRule="auto"/>
        <w:ind w:left="0"/>
        <w:jc w:val="both"/>
        <w:rPr>
          <w:rStyle w:val="a5"/>
          <w:b w:val="0"/>
          <w:bCs w:val="0"/>
          <w:color w:val="212529"/>
          <w:sz w:val="24"/>
          <w:szCs w:val="24"/>
          <w:shd w:val="clear" w:color="auto" w:fill="F4F4F4"/>
          <w:lang w:val="kk-KZ"/>
        </w:rPr>
      </w:pPr>
      <w:r>
        <w:rPr>
          <w:rStyle w:val="a5"/>
          <w:b w:val="0"/>
          <w:bCs w:val="0"/>
          <w:color w:val="212529"/>
          <w:sz w:val="24"/>
          <w:szCs w:val="24"/>
          <w:shd w:val="clear" w:color="auto" w:fill="F4F4F4"/>
          <w:lang w:val="kk-KZ"/>
        </w:rPr>
        <w:lastRenderedPageBreak/>
        <w:t>7.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46D7C62B" w14:textId="77777777" w:rsidR="005B09D8" w:rsidRDefault="005B09D8" w:rsidP="005B09D8">
      <w:pPr>
        <w:pStyle w:val="a4"/>
        <w:tabs>
          <w:tab w:val="left" w:pos="39"/>
        </w:tabs>
        <w:spacing w:after="0" w:line="240" w:lineRule="auto"/>
        <w:ind w:left="0"/>
        <w:jc w:val="both"/>
        <w:rPr>
          <w:rStyle w:val="a5"/>
          <w:b w:val="0"/>
          <w:bCs w:val="0"/>
          <w:color w:val="212529"/>
          <w:sz w:val="24"/>
          <w:szCs w:val="24"/>
          <w:shd w:val="clear" w:color="auto" w:fill="F4F4F4"/>
          <w:lang w:val="kk-KZ"/>
        </w:rPr>
      </w:pPr>
      <w:r>
        <w:rPr>
          <w:rStyle w:val="a5"/>
          <w:b w:val="0"/>
          <w:bCs w:val="0"/>
          <w:color w:val="212529"/>
          <w:sz w:val="24"/>
          <w:szCs w:val="24"/>
          <w:shd w:val="clear" w:color="auto" w:fill="F4F4F4"/>
          <w:lang w:val="kk-KZ"/>
        </w:rPr>
        <w:t>8. Шиллинг, Мелисса А.Технологиялық инновациялардағы стратегиялық менеджмент = Strategic Management Technological Innovation - Алматы: "Ұлттық аударма бюросы" ҚҚ, 2019 - 378 б.</w:t>
      </w:r>
    </w:p>
    <w:p w14:paraId="5EDA3650" w14:textId="77777777" w:rsidR="005B09D8" w:rsidRDefault="005B09D8" w:rsidP="005B09D8">
      <w:pPr>
        <w:pStyle w:val="a4"/>
        <w:tabs>
          <w:tab w:val="left" w:pos="1110"/>
        </w:tabs>
        <w:spacing w:after="0" w:line="240" w:lineRule="auto"/>
        <w:ind w:left="0"/>
        <w:rPr>
          <w:rStyle w:val="a5"/>
          <w:b w:val="0"/>
          <w:bCs w:val="0"/>
          <w:color w:val="212529"/>
          <w:sz w:val="24"/>
          <w:szCs w:val="24"/>
          <w:shd w:val="clear" w:color="auto" w:fill="F4F4F4"/>
          <w:lang w:val="kk-KZ"/>
        </w:rPr>
      </w:pPr>
      <w:r>
        <w:rPr>
          <w:rStyle w:val="a5"/>
          <w:b w:val="0"/>
          <w:bCs w:val="0"/>
          <w:color w:val="212529"/>
          <w:sz w:val="24"/>
          <w:szCs w:val="24"/>
          <w:shd w:val="clear" w:color="auto" w:fill="F4F4F4"/>
          <w:lang w:val="kk-KZ"/>
        </w:rPr>
        <w:t>9. О’Лири, Зина. Зерттеу жобасын жүргізу: негізгі нұсқаулық : монография - Алматы: "Ұлттық аударма бюросы" ҚҚ, 2020 - 470 б.</w:t>
      </w:r>
    </w:p>
    <w:p w14:paraId="74627AF8" w14:textId="77777777" w:rsidR="005B09D8" w:rsidRDefault="005B09D8" w:rsidP="005B09D8">
      <w:pPr>
        <w:pStyle w:val="a4"/>
        <w:tabs>
          <w:tab w:val="left" w:pos="39"/>
        </w:tabs>
        <w:spacing w:after="0" w:line="240" w:lineRule="auto"/>
        <w:ind w:left="0"/>
        <w:jc w:val="both"/>
        <w:rPr>
          <w:rStyle w:val="a5"/>
          <w:b w:val="0"/>
          <w:bCs w:val="0"/>
          <w:color w:val="212529"/>
          <w:sz w:val="24"/>
          <w:szCs w:val="24"/>
          <w:shd w:val="clear" w:color="auto" w:fill="F4F4F4"/>
          <w:lang w:val="kk-KZ"/>
        </w:rPr>
      </w:pPr>
      <w:r>
        <w:rPr>
          <w:rStyle w:val="a5"/>
          <w:b w:val="0"/>
          <w:bCs w:val="0"/>
          <w:color w:val="212529"/>
          <w:sz w:val="24"/>
          <w:szCs w:val="24"/>
          <w:shd w:val="clear" w:color="auto" w:fill="F4F4F4"/>
          <w:lang w:val="kk-KZ"/>
        </w:rPr>
        <w:t xml:space="preserve">10. Шваб, Клаус.Төртінші индустриялық революция  = The Fourth Industrial Revolution : [монография] - Астана: "Ұлттық аударма бюросы" ҚҚ, 2018- 198 б. </w:t>
      </w:r>
    </w:p>
    <w:p w14:paraId="0114691E" w14:textId="77777777" w:rsidR="005B09D8" w:rsidRPr="005B09D8" w:rsidRDefault="005B09D8" w:rsidP="005B09D8">
      <w:pPr>
        <w:spacing w:after="0" w:line="240" w:lineRule="auto"/>
        <w:rPr>
          <w:rFonts w:ascii="Times New Roman" w:eastAsia="Times New Roman" w:hAnsi="Times New Roman" w:cs="Times New Roman"/>
          <w:color w:val="000000" w:themeColor="text1"/>
          <w:kern w:val="36"/>
          <w:lang w:val="kk-KZ"/>
        </w:rPr>
      </w:pPr>
    </w:p>
    <w:p w14:paraId="07116278" w14:textId="77777777" w:rsidR="005B09D8" w:rsidRDefault="005B09D8" w:rsidP="005B09D8">
      <w:pPr>
        <w:spacing w:after="0" w:line="240" w:lineRule="auto"/>
        <w:rPr>
          <w:rFonts w:ascii="Times New Roman" w:eastAsia="Times New Roman" w:hAnsi="Times New Roman" w:cs="Times New Roman"/>
          <w:color w:val="000000" w:themeColor="text1"/>
          <w:kern w:val="36"/>
          <w:sz w:val="24"/>
          <w:szCs w:val="24"/>
          <w:lang w:val="kk-KZ"/>
        </w:rPr>
      </w:pPr>
      <w:r>
        <w:rPr>
          <w:rFonts w:ascii="Times New Roman" w:eastAsia="Times New Roman" w:hAnsi="Times New Roman" w:cs="Times New Roman"/>
          <w:color w:val="000000" w:themeColor="text1"/>
          <w:kern w:val="36"/>
          <w:sz w:val="24"/>
          <w:szCs w:val="24"/>
          <w:lang w:val="kk-KZ"/>
        </w:rPr>
        <w:t>Ғаламтор ресурстары:</w:t>
      </w:r>
    </w:p>
    <w:p w14:paraId="40FB3C68" w14:textId="77777777" w:rsidR="005B09D8" w:rsidRDefault="005B09D8" w:rsidP="005B09D8">
      <w:pPr>
        <w:spacing w:after="0" w:line="240" w:lineRule="auto"/>
        <w:rPr>
          <w:rFonts w:ascii="Times New Roman" w:eastAsia="Times New Roman" w:hAnsi="Times New Roman" w:cs="Times New Roman"/>
          <w:color w:val="000000" w:themeColor="text1"/>
          <w:kern w:val="36"/>
          <w:sz w:val="24"/>
          <w:szCs w:val="24"/>
          <w:lang w:val="kk-KZ"/>
        </w:rPr>
      </w:pPr>
      <w:r>
        <w:rPr>
          <w:rFonts w:ascii="Times New Roman" w:eastAsia="Times New Roman" w:hAnsi="Times New Roman" w:cs="Times New Roman"/>
          <w:color w:val="000000" w:themeColor="text1"/>
          <w:kern w:val="36"/>
          <w:sz w:val="24"/>
          <w:szCs w:val="24"/>
          <w:lang w:val="kk-KZ"/>
        </w:rPr>
        <w:t>1.</w:t>
      </w:r>
      <w:r>
        <w:rPr>
          <w:rFonts w:ascii="Times New Roman" w:hAnsi="Times New Roman" w:cs="Times New Roman"/>
          <w:sz w:val="24"/>
          <w:szCs w:val="24"/>
          <w:lang w:val="kk-KZ"/>
        </w:rPr>
        <w:t xml:space="preserve"> </w:t>
      </w:r>
      <w:r>
        <w:rPr>
          <w:rFonts w:ascii="Times New Roman" w:eastAsia="Times New Roman" w:hAnsi="Times New Roman" w:cs="Times New Roman"/>
          <w:color w:val="000000" w:themeColor="text1"/>
          <w:kern w:val="36"/>
          <w:sz w:val="24"/>
          <w:szCs w:val="24"/>
          <w:lang w:val="kk-KZ"/>
        </w:rPr>
        <w:t>https://www.kaznu.kz </w:t>
      </w:r>
    </w:p>
    <w:p w14:paraId="01494A93" w14:textId="77777777" w:rsidR="005B09D8" w:rsidRDefault="005B09D8" w:rsidP="005B09D8">
      <w:pPr>
        <w:spacing w:after="0" w:line="240" w:lineRule="auto"/>
        <w:rPr>
          <w:rFonts w:ascii="Times New Roman" w:eastAsia="Times New Roman" w:hAnsi="Times New Roman" w:cs="Times New Roman"/>
          <w:color w:val="000000" w:themeColor="text1"/>
          <w:kern w:val="36"/>
          <w:sz w:val="24"/>
          <w:szCs w:val="24"/>
          <w:lang w:val="kk-KZ"/>
        </w:rPr>
      </w:pPr>
      <w:r>
        <w:rPr>
          <w:rFonts w:ascii="Times New Roman" w:eastAsia="Times New Roman" w:hAnsi="Times New Roman" w:cs="Times New Roman"/>
          <w:color w:val="000000" w:themeColor="text1"/>
          <w:kern w:val="36"/>
          <w:sz w:val="24"/>
          <w:szCs w:val="24"/>
          <w:lang w:val="kk-KZ"/>
        </w:rPr>
        <w:t>2. https://adilet.zan.kz › kaz</w:t>
      </w:r>
    </w:p>
    <w:p w14:paraId="73BE8AAB" w14:textId="77777777" w:rsidR="005B09D8" w:rsidRDefault="005B09D8" w:rsidP="005B09D8">
      <w:pPr>
        <w:pStyle w:val="a4"/>
        <w:tabs>
          <w:tab w:val="left" w:pos="39"/>
        </w:tabs>
        <w:spacing w:after="0" w:line="240" w:lineRule="auto"/>
        <w:ind w:left="0"/>
        <w:jc w:val="both"/>
        <w:rPr>
          <w:rFonts w:ascii="Times New Roman" w:eastAsia="Calibri" w:hAnsi="Times New Roman" w:cs="Times New Roman"/>
          <w:color w:val="000000" w:themeColor="text1"/>
          <w:sz w:val="24"/>
          <w:szCs w:val="24"/>
          <w:lang w:val="kk-KZ"/>
        </w:rPr>
      </w:pPr>
      <w:r>
        <w:rPr>
          <w:rFonts w:ascii="Times New Roman" w:eastAsia="Times New Roman" w:hAnsi="Times New Roman" w:cs="Times New Roman"/>
          <w:color w:val="000000" w:themeColor="text1"/>
          <w:kern w:val="36"/>
          <w:sz w:val="24"/>
          <w:szCs w:val="24"/>
          <w:lang w:val="kk-KZ" w:eastAsia="ru-RU"/>
        </w:rPr>
        <w:t>3.</w:t>
      </w:r>
      <w:r>
        <w:rPr>
          <w:rFonts w:ascii="Times New Roman" w:hAnsi="Times New Roman" w:cs="Times New Roman"/>
          <w:sz w:val="24"/>
          <w:szCs w:val="24"/>
          <w:lang w:val="en-US" w:eastAsia="ru-RU"/>
        </w:rPr>
        <w:t xml:space="preserve"> </w:t>
      </w:r>
      <w:r>
        <w:rPr>
          <w:rFonts w:ascii="Times New Roman" w:eastAsia="Times New Roman" w:hAnsi="Times New Roman" w:cs="Times New Roman"/>
          <w:color w:val="000000" w:themeColor="text1"/>
          <w:kern w:val="36"/>
          <w:sz w:val="24"/>
          <w:szCs w:val="24"/>
          <w:lang w:val="kk-KZ" w:eastAsia="ru-RU"/>
        </w:rPr>
        <w:t>https://egemen.kz</w:t>
      </w:r>
      <w:bookmarkEnd w:id="1"/>
    </w:p>
    <w:p w14:paraId="6364B278" w14:textId="77777777" w:rsidR="005B09D8" w:rsidRPr="005B09D8" w:rsidRDefault="005B09D8">
      <w:pPr>
        <w:rPr>
          <w:lang w:val="kk-KZ"/>
        </w:rPr>
      </w:pPr>
    </w:p>
    <w:sectPr w:rsidR="005B09D8" w:rsidRPr="005B09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507D50"/>
    <w:multiLevelType w:val="hybridMultilevel"/>
    <w:tmpl w:val="E3E42B1E"/>
    <w:lvl w:ilvl="0" w:tplc="7724283C">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 w15:restartNumberingAfterBreak="0">
    <w:nsid w:val="3DDA1408"/>
    <w:multiLevelType w:val="hybridMultilevel"/>
    <w:tmpl w:val="A720EB24"/>
    <w:lvl w:ilvl="0" w:tplc="0419000F">
      <w:start w:val="6"/>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4ED17614"/>
    <w:multiLevelType w:val="hybridMultilevel"/>
    <w:tmpl w:val="539ABE92"/>
    <w:lvl w:ilvl="0" w:tplc="E87EBC9C">
      <w:start w:val="1"/>
      <w:numFmt w:val="decimal"/>
      <w:lvlText w:val="%1."/>
      <w:lvlJc w:val="left"/>
      <w:pPr>
        <w:ind w:left="399" w:hanging="360"/>
      </w:pPr>
      <w:rPr>
        <w:rFonts w:eastAsia="Calibri"/>
        <w:b w:val="0"/>
        <w:sz w:val="24"/>
      </w:rPr>
    </w:lvl>
    <w:lvl w:ilvl="1" w:tplc="04190019">
      <w:start w:val="1"/>
      <w:numFmt w:val="lowerLetter"/>
      <w:lvlText w:val="%2."/>
      <w:lvlJc w:val="left"/>
      <w:pPr>
        <w:ind w:left="1119" w:hanging="360"/>
      </w:pPr>
    </w:lvl>
    <w:lvl w:ilvl="2" w:tplc="0419001B">
      <w:start w:val="1"/>
      <w:numFmt w:val="lowerRoman"/>
      <w:lvlText w:val="%3."/>
      <w:lvlJc w:val="right"/>
      <w:pPr>
        <w:ind w:left="1839" w:hanging="180"/>
      </w:pPr>
    </w:lvl>
    <w:lvl w:ilvl="3" w:tplc="0419000F">
      <w:start w:val="1"/>
      <w:numFmt w:val="decimal"/>
      <w:lvlText w:val="%4."/>
      <w:lvlJc w:val="left"/>
      <w:pPr>
        <w:ind w:left="2559" w:hanging="360"/>
      </w:pPr>
    </w:lvl>
    <w:lvl w:ilvl="4" w:tplc="04190019">
      <w:start w:val="1"/>
      <w:numFmt w:val="lowerLetter"/>
      <w:lvlText w:val="%5."/>
      <w:lvlJc w:val="left"/>
      <w:pPr>
        <w:ind w:left="3279" w:hanging="360"/>
      </w:pPr>
    </w:lvl>
    <w:lvl w:ilvl="5" w:tplc="0419001B">
      <w:start w:val="1"/>
      <w:numFmt w:val="lowerRoman"/>
      <w:lvlText w:val="%6."/>
      <w:lvlJc w:val="right"/>
      <w:pPr>
        <w:ind w:left="3999" w:hanging="180"/>
      </w:pPr>
    </w:lvl>
    <w:lvl w:ilvl="6" w:tplc="0419000F">
      <w:start w:val="1"/>
      <w:numFmt w:val="decimal"/>
      <w:lvlText w:val="%7."/>
      <w:lvlJc w:val="left"/>
      <w:pPr>
        <w:ind w:left="4719" w:hanging="360"/>
      </w:pPr>
    </w:lvl>
    <w:lvl w:ilvl="7" w:tplc="04190019">
      <w:start w:val="1"/>
      <w:numFmt w:val="lowerLetter"/>
      <w:lvlText w:val="%8."/>
      <w:lvlJc w:val="left"/>
      <w:pPr>
        <w:ind w:left="5439" w:hanging="360"/>
      </w:pPr>
    </w:lvl>
    <w:lvl w:ilvl="8" w:tplc="0419001B">
      <w:start w:val="1"/>
      <w:numFmt w:val="lowerRoman"/>
      <w:lvlText w:val="%9."/>
      <w:lvlJc w:val="right"/>
      <w:pPr>
        <w:ind w:left="6159" w:hanging="180"/>
      </w:pPr>
    </w:lvl>
  </w:abstractNum>
  <w:num w:numId="1" w16cid:durableId="8342201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5049602">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6221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6A6"/>
    <w:rsid w:val="00380FDB"/>
    <w:rsid w:val="0049001E"/>
    <w:rsid w:val="004B49FE"/>
    <w:rsid w:val="005006A6"/>
    <w:rsid w:val="005B09D8"/>
    <w:rsid w:val="00CE79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DE400"/>
  <w15:chartTrackingRefBased/>
  <w15:docId w15:val="{D22AC1A0-C884-4130-AAC4-3261AAB7C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09D8"/>
    <w:pPr>
      <w:spacing w:line="256" w:lineRule="auto"/>
    </w:pPr>
    <w:rPr>
      <w:sz w:val="21"/>
      <w:szCs w:val="21"/>
    </w:rPr>
  </w:style>
  <w:style w:type="paragraph" w:styleId="2">
    <w:name w:val="heading 2"/>
    <w:basedOn w:val="a"/>
    <w:next w:val="a"/>
    <w:link w:val="20"/>
    <w:uiPriority w:val="9"/>
    <w:semiHidden/>
    <w:unhideWhenUsed/>
    <w:qFormat/>
    <w:rsid w:val="005B09D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5B09D8"/>
    <w:rPr>
      <w:rFonts w:asciiTheme="majorHAnsi" w:eastAsiaTheme="majorEastAsia" w:hAnsiTheme="majorHAnsi" w:cstheme="majorBidi"/>
      <w:color w:val="2F5496" w:themeColor="accent1" w:themeShade="BF"/>
      <w:sz w:val="26"/>
      <w:szCs w:val="26"/>
    </w:rPr>
  </w:style>
  <w:style w:type="character" w:customStyle="1" w:styleId="a3">
    <w:name w:val="Абзац списка Знак"/>
    <w:aliases w:val="без абзаца Знак,маркированный Знак,ПАРАГРАФ Знак,List Paragraph Знак"/>
    <w:link w:val="a4"/>
    <w:uiPriority w:val="34"/>
    <w:locked/>
    <w:rsid w:val="005B09D8"/>
  </w:style>
  <w:style w:type="paragraph" w:styleId="a4">
    <w:name w:val="List Paragraph"/>
    <w:aliases w:val="без абзаца,маркированный,ПАРАГРАФ,List Paragraph"/>
    <w:basedOn w:val="a"/>
    <w:link w:val="a3"/>
    <w:uiPriority w:val="34"/>
    <w:qFormat/>
    <w:rsid w:val="005B09D8"/>
    <w:pPr>
      <w:spacing w:line="254" w:lineRule="auto"/>
      <w:ind w:left="720"/>
      <w:contextualSpacing/>
    </w:pPr>
    <w:rPr>
      <w:sz w:val="22"/>
      <w:szCs w:val="22"/>
    </w:rPr>
  </w:style>
  <w:style w:type="character" w:customStyle="1" w:styleId="s1">
    <w:name w:val="s1"/>
    <w:basedOn w:val="a0"/>
    <w:rsid w:val="005B09D8"/>
  </w:style>
  <w:style w:type="character" w:styleId="a5">
    <w:name w:val="Strong"/>
    <w:basedOn w:val="a0"/>
    <w:uiPriority w:val="22"/>
    <w:qFormat/>
    <w:rsid w:val="005B09D8"/>
    <w:rPr>
      <w:b/>
      <w:bCs/>
    </w:rPr>
  </w:style>
  <w:style w:type="character" w:styleId="a6">
    <w:name w:val="annotation reference"/>
    <w:basedOn w:val="a0"/>
    <w:uiPriority w:val="99"/>
    <w:semiHidden/>
    <w:unhideWhenUsed/>
    <w:rsid w:val="004B49FE"/>
    <w:rPr>
      <w:sz w:val="16"/>
      <w:szCs w:val="16"/>
    </w:rPr>
  </w:style>
  <w:style w:type="paragraph" w:styleId="a7">
    <w:name w:val="annotation text"/>
    <w:basedOn w:val="a"/>
    <w:link w:val="a8"/>
    <w:uiPriority w:val="99"/>
    <w:semiHidden/>
    <w:unhideWhenUsed/>
    <w:rsid w:val="004B49FE"/>
    <w:pPr>
      <w:spacing w:line="240" w:lineRule="auto"/>
    </w:pPr>
    <w:rPr>
      <w:sz w:val="20"/>
      <w:szCs w:val="20"/>
    </w:rPr>
  </w:style>
  <w:style w:type="character" w:customStyle="1" w:styleId="a8">
    <w:name w:val="Текст примечания Знак"/>
    <w:basedOn w:val="a0"/>
    <w:link w:val="a7"/>
    <w:uiPriority w:val="99"/>
    <w:semiHidden/>
    <w:rsid w:val="004B49FE"/>
    <w:rPr>
      <w:sz w:val="20"/>
      <w:szCs w:val="20"/>
    </w:rPr>
  </w:style>
  <w:style w:type="paragraph" w:styleId="a9">
    <w:name w:val="annotation subject"/>
    <w:basedOn w:val="a7"/>
    <w:next w:val="a7"/>
    <w:link w:val="aa"/>
    <w:uiPriority w:val="99"/>
    <w:semiHidden/>
    <w:unhideWhenUsed/>
    <w:rsid w:val="004B49FE"/>
    <w:rPr>
      <w:b/>
      <w:bCs/>
    </w:rPr>
  </w:style>
  <w:style w:type="character" w:customStyle="1" w:styleId="aa">
    <w:name w:val="Тема примечания Знак"/>
    <w:basedOn w:val="a8"/>
    <w:link w:val="a9"/>
    <w:uiPriority w:val="99"/>
    <w:semiHidden/>
    <w:rsid w:val="004B49F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727540">
      <w:bodyDiv w:val="1"/>
      <w:marLeft w:val="0"/>
      <w:marRight w:val="0"/>
      <w:marTop w:val="0"/>
      <w:marBottom w:val="0"/>
      <w:divBdr>
        <w:top w:val="none" w:sz="0" w:space="0" w:color="auto"/>
        <w:left w:val="none" w:sz="0" w:space="0" w:color="auto"/>
        <w:bottom w:val="none" w:sz="0" w:space="0" w:color="auto"/>
        <w:right w:val="none" w:sz="0" w:space="0" w:color="auto"/>
      </w:divBdr>
    </w:div>
    <w:div w:id="160014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1393</Words>
  <Characters>7942</Characters>
  <Application>Microsoft Office Word</Application>
  <DocSecurity>0</DocSecurity>
  <Lines>66</Lines>
  <Paragraphs>18</Paragraphs>
  <ScaleCrop>false</ScaleCrop>
  <Company/>
  <LinksUpToDate>false</LinksUpToDate>
  <CharactersWithSpaces>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Abraliyev</dc:creator>
  <cp:keywords/>
  <dc:description/>
  <cp:lastModifiedBy>Onal Abraliyev</cp:lastModifiedBy>
  <cp:revision>5</cp:revision>
  <dcterms:created xsi:type="dcterms:W3CDTF">2022-12-17T02:46:00Z</dcterms:created>
  <dcterms:modified xsi:type="dcterms:W3CDTF">2023-01-05T12:23:00Z</dcterms:modified>
</cp:coreProperties>
</file>